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67791" w14:textId="77777777" w:rsidR="00E11AB2" w:rsidRPr="00983FD6" w:rsidRDefault="00E11AB2" w:rsidP="00E11AB2">
      <w:pPr>
        <w:spacing w:before="240" w:line="240" w:lineRule="auto"/>
        <w:jc w:val="center"/>
        <w:rPr>
          <w:rFonts w:asciiTheme="majorBidi" w:eastAsia="Times New Roman" w:hAnsiTheme="majorBidi" w:cstheme="majorBidi"/>
          <w:b/>
          <w:bCs/>
          <w:sz w:val="32"/>
          <w:szCs w:val="32"/>
        </w:rPr>
      </w:pPr>
      <w:r w:rsidRPr="00983FD6">
        <w:rPr>
          <w:rFonts w:asciiTheme="majorBidi" w:eastAsia="Times New Roman" w:hAnsiTheme="majorBidi" w:cstheme="majorBidi"/>
          <w:b/>
          <w:bCs/>
          <w:sz w:val="32"/>
          <w:szCs w:val="32"/>
        </w:rPr>
        <w:t>Platelet-Lymphocyte Ratio in Predicting Mortality of Patients in Pediatric Intensive Care Unit</w:t>
      </w:r>
    </w:p>
    <w:p w14:paraId="6A0FB1FD" w14:textId="195C77A3" w:rsidR="00B72928" w:rsidRPr="00983FD6" w:rsidRDefault="00B72928" w:rsidP="00794F50">
      <w:pPr>
        <w:spacing w:before="240" w:line="240" w:lineRule="auto"/>
        <w:rPr>
          <w:rFonts w:asciiTheme="majorBidi" w:hAnsiTheme="majorBidi" w:cstheme="majorBidi"/>
          <w:b/>
          <w:bCs/>
          <w:sz w:val="28"/>
          <w:szCs w:val="28"/>
        </w:rPr>
      </w:pPr>
      <w:r w:rsidRPr="00983FD6">
        <w:rPr>
          <w:rFonts w:asciiTheme="majorBidi" w:hAnsiTheme="majorBidi" w:cstheme="majorBidi"/>
          <w:b/>
          <w:bCs/>
          <w:sz w:val="28"/>
          <w:szCs w:val="28"/>
        </w:rPr>
        <w:t>Abstract</w:t>
      </w:r>
    </w:p>
    <w:p w14:paraId="772C1B89" w14:textId="39AAFD71" w:rsidR="00B72928" w:rsidRPr="00E11AB2" w:rsidRDefault="00B72928" w:rsidP="007C4BFB">
      <w:pPr>
        <w:pStyle w:val="P"/>
        <w:rPr>
          <w:highlight w:val="yellow"/>
          <w:rtl/>
        </w:rPr>
      </w:pPr>
      <w:r w:rsidRPr="00983FD6">
        <w:rPr>
          <w:b/>
          <w:bCs/>
        </w:rPr>
        <w:t>Background:</w:t>
      </w:r>
      <w:r w:rsidRPr="00983FD6">
        <w:t xml:space="preserve"> </w:t>
      </w:r>
      <w:r w:rsidR="000E1F4E" w:rsidRPr="00E11AB2">
        <w:t xml:space="preserve">Pediatric intensive care units (PICU) have special equipment for treatment of children with life-threatening conditions </w:t>
      </w:r>
      <w:r w:rsidR="00AA67F4" w:rsidRPr="00AA67F4">
        <w:t>Platelet-lymphocyte ratio (PLR) is a novel inflammatory marker. It has been shown that PLR can be used as a useful marker for early diagnosis and treatment of some diseases.</w:t>
      </w:r>
      <w:r w:rsidR="00F8671D" w:rsidRPr="00983FD6">
        <w:t xml:space="preserve"> </w:t>
      </w:r>
      <w:r w:rsidRPr="00983FD6">
        <w:rPr>
          <w:b/>
          <w:bCs/>
        </w:rPr>
        <w:t xml:space="preserve">This study aimed to </w:t>
      </w:r>
      <w:r w:rsidR="00983FD6" w:rsidRPr="00983FD6">
        <w:t>research whether PLR is a predictive factor of mortality risk in PICU patients.</w:t>
      </w:r>
      <w:r w:rsidRPr="00983FD6">
        <w:t xml:space="preserve"> </w:t>
      </w:r>
      <w:r w:rsidRPr="00983FD6">
        <w:rPr>
          <w:b/>
          <w:bCs/>
        </w:rPr>
        <w:t>Methods:</w:t>
      </w:r>
      <w:r w:rsidRPr="00983FD6">
        <w:t xml:space="preserve"> </w:t>
      </w:r>
      <w:r w:rsidR="00983FD6" w:rsidRPr="00983FD6">
        <w:t xml:space="preserve">This retrospective and prospective observational cohort study was conducted on </w:t>
      </w:r>
      <w:r w:rsidR="00CE4D9A">
        <w:t xml:space="preserve">100 </w:t>
      </w:r>
      <w:r w:rsidR="00983FD6" w:rsidRPr="00983FD6">
        <w:t xml:space="preserve">children </w:t>
      </w:r>
      <w:r w:rsidR="00983FD6" w:rsidRPr="00A70512">
        <w:t>hospitalized in the PICU in Benha University Hospitals</w:t>
      </w:r>
      <w:r w:rsidR="00CE4D9A">
        <w:t xml:space="preserve">. </w:t>
      </w:r>
      <w:r w:rsidR="00CE4D9A" w:rsidRPr="00CE4D9A">
        <w:t xml:space="preserve">Patients </w:t>
      </w:r>
      <w:r w:rsidR="00CE4D9A" w:rsidRPr="006C0406">
        <w:t xml:space="preserve">were evaluated by different disease severity scores using </w:t>
      </w:r>
      <w:r w:rsidR="00CE4D9A" w:rsidRPr="00CE4D9A">
        <w:t>sequential organ failure assessment</w:t>
      </w:r>
      <w:r w:rsidR="00CE4D9A" w:rsidRPr="00CE4D9A">
        <w:t xml:space="preserve"> </w:t>
      </w:r>
      <w:r w:rsidR="00CE4D9A">
        <w:t>(</w:t>
      </w:r>
      <w:r w:rsidR="00CE4D9A" w:rsidRPr="006C0406">
        <w:t>SOFA</w:t>
      </w:r>
      <w:r w:rsidR="00CE4D9A">
        <w:t xml:space="preserve">), </w:t>
      </w:r>
      <w:r w:rsidR="00CE4D9A">
        <w:t>p</w:t>
      </w:r>
      <w:r w:rsidR="00CE4D9A" w:rsidRPr="006C0406">
        <w:t xml:space="preserve">ediatric index of mortality 2 score (PIM2), </w:t>
      </w:r>
      <w:r w:rsidR="00CE4D9A" w:rsidRPr="00CE4D9A">
        <w:t xml:space="preserve">preserved ratio impaired spirometry </w:t>
      </w:r>
      <w:r w:rsidR="00CE4D9A">
        <w:t>(</w:t>
      </w:r>
      <w:r w:rsidR="00CE4D9A" w:rsidRPr="006C0406">
        <w:t>PRISM III</w:t>
      </w:r>
      <w:r w:rsidR="00CE4D9A">
        <w:t>) a</w:t>
      </w:r>
      <w:r w:rsidR="00CE4D9A" w:rsidRPr="006C0406">
        <w:t xml:space="preserve">nd </w:t>
      </w:r>
      <w:r w:rsidR="00CE4D9A" w:rsidRPr="00983FD6">
        <w:t>pediatric logistic organ dysfunction (PELOD)</w:t>
      </w:r>
      <w:r w:rsidR="00CE4D9A" w:rsidRPr="006C0406">
        <w:t>.</w:t>
      </w:r>
      <w:r w:rsidR="007C4BFB">
        <w:t xml:space="preserve"> </w:t>
      </w:r>
      <w:r w:rsidRPr="00A70512">
        <w:rPr>
          <w:b/>
          <w:bCs/>
        </w:rPr>
        <w:t>Results</w:t>
      </w:r>
      <w:r w:rsidRPr="00A70512">
        <w:t xml:space="preserve">: </w:t>
      </w:r>
      <w:r w:rsidR="00E26FE7" w:rsidRPr="001853DD">
        <w:rPr>
          <w:lang w:bidi="ar-EG"/>
        </w:rPr>
        <w:t>PLR</w:t>
      </w:r>
      <w:r w:rsidR="00E26FE7">
        <w:rPr>
          <w:lang w:bidi="ar-EG"/>
        </w:rPr>
        <w:t xml:space="preserve">, </w:t>
      </w:r>
      <w:r w:rsidR="00E26FE7">
        <w:rPr>
          <w:lang w:bidi="ar-EG"/>
        </w:rPr>
        <w:t xml:space="preserve">and </w:t>
      </w:r>
      <w:r w:rsidR="00E26FE7" w:rsidRPr="001853DD">
        <w:rPr>
          <w:lang w:bidi="ar-EG"/>
        </w:rPr>
        <w:t>NLR</w:t>
      </w:r>
      <w:r w:rsidR="00E26FE7">
        <w:rPr>
          <w:lang w:bidi="ar-EG"/>
        </w:rPr>
        <w:t xml:space="preserve"> </w:t>
      </w:r>
      <w:r w:rsidR="00E26FE7" w:rsidRPr="001853DD">
        <w:rPr>
          <w:lang w:bidi="ar-EG"/>
        </w:rPr>
        <w:t>were significantly lower in non- survivors compared to survivors (P&lt;0.0</w:t>
      </w:r>
      <w:r w:rsidR="00E26FE7">
        <w:rPr>
          <w:lang w:bidi="ar-EG"/>
        </w:rPr>
        <w:t>5</w:t>
      </w:r>
      <w:r w:rsidR="00E26FE7" w:rsidRPr="001853DD">
        <w:rPr>
          <w:lang w:bidi="ar-EG"/>
        </w:rPr>
        <w:t xml:space="preserve">). </w:t>
      </w:r>
      <w:r w:rsidR="00CE4D9A" w:rsidRPr="00CE4D9A">
        <w:t xml:space="preserve">PLR with AUC 0.975 can significantly predict survivors (P&lt;0.001), at cutoff value of ≤4.97, with 93.55 % sensitivity, 91.30% specificity, 82.9% PPV and 96.9% NPV. NLR with AUC 0.821 can significantly predict survivors (P&lt;0.001), at cutoff value of ≤0.20 with 77.42% sensitivity, 68.12% specificity, 52.2% PPV and 87.0% NPV. </w:t>
      </w:r>
      <w:r w:rsidRPr="00A70512">
        <w:rPr>
          <w:b/>
          <w:bCs/>
        </w:rPr>
        <w:t>Conclusion:</w:t>
      </w:r>
      <w:r w:rsidR="009F7C0D" w:rsidRPr="00A70512">
        <w:rPr>
          <w:vertAlign w:val="superscript"/>
        </w:rPr>
        <w:t xml:space="preserve"> </w:t>
      </w:r>
      <w:r w:rsidR="00CE4D9A" w:rsidRPr="00CE4D9A">
        <w:t xml:space="preserve">Hematological parameters and scores were used for predicting PICU mortality PLR and NLR are simple hematological biomarkers, easy to calculate, and cost-effective, and ratios are better than individual parameters. </w:t>
      </w:r>
    </w:p>
    <w:p w14:paraId="0EE60FD2" w14:textId="7344ED7F" w:rsidR="0080458C" w:rsidRPr="00DC0CE5" w:rsidRDefault="00B72928" w:rsidP="00B72928">
      <w:pPr>
        <w:spacing w:before="240" w:after="0" w:line="240" w:lineRule="auto"/>
        <w:jc w:val="lowKashida"/>
        <w:rPr>
          <w:rFonts w:asciiTheme="majorBidi" w:hAnsiTheme="majorBidi" w:cstheme="majorBidi"/>
          <w:sz w:val="24"/>
          <w:szCs w:val="24"/>
        </w:rPr>
      </w:pPr>
      <w:r w:rsidRPr="00E11AB2">
        <w:rPr>
          <w:rFonts w:asciiTheme="majorBidi" w:hAnsiTheme="majorBidi" w:cstheme="majorBidi"/>
          <w:b/>
          <w:bCs/>
          <w:sz w:val="24"/>
          <w:szCs w:val="24"/>
        </w:rPr>
        <w:t>Keywords</w:t>
      </w:r>
      <w:r w:rsidR="00E11AB2" w:rsidRPr="00E11AB2">
        <w:rPr>
          <w:rFonts w:asciiTheme="majorBidi" w:hAnsiTheme="majorBidi" w:cstheme="majorBidi"/>
          <w:b/>
          <w:bCs/>
          <w:sz w:val="24"/>
          <w:szCs w:val="24"/>
        </w:rPr>
        <w:t>:</w:t>
      </w:r>
      <w:r w:rsidR="00E11AB2" w:rsidRPr="00E11AB2">
        <w:t xml:space="preserve"> </w:t>
      </w:r>
      <w:r w:rsidR="00DC0CE5" w:rsidRPr="00DC0CE5">
        <w:rPr>
          <w:rFonts w:asciiTheme="majorBidi" w:hAnsiTheme="majorBidi" w:cstheme="majorBidi"/>
          <w:sz w:val="24"/>
          <w:szCs w:val="24"/>
        </w:rPr>
        <w:t>Platelet-Lymphocyte Ratio, Mortality, PICU</w:t>
      </w:r>
      <w:r w:rsidR="00C45409" w:rsidRPr="00DC0CE5">
        <w:rPr>
          <w:rFonts w:asciiTheme="majorBidi" w:hAnsiTheme="majorBidi" w:cstheme="majorBidi"/>
          <w:sz w:val="24"/>
          <w:szCs w:val="24"/>
        </w:rPr>
        <w:t>.</w:t>
      </w:r>
    </w:p>
    <w:p w14:paraId="2AF99A58" w14:textId="77777777" w:rsidR="0080458C" w:rsidRPr="00E11AB2" w:rsidRDefault="0080458C" w:rsidP="00ED1E3C">
      <w:pPr>
        <w:spacing w:before="240" w:after="0" w:line="240" w:lineRule="auto"/>
        <w:jc w:val="lowKashida"/>
        <w:rPr>
          <w:rFonts w:asciiTheme="majorBidi" w:hAnsiTheme="majorBidi" w:cstheme="majorBidi"/>
          <w:b/>
          <w:bCs/>
          <w:sz w:val="24"/>
          <w:szCs w:val="24"/>
          <w:u w:val="single"/>
        </w:rPr>
      </w:pPr>
      <w:r w:rsidRPr="00E11AB2">
        <w:rPr>
          <w:rFonts w:asciiTheme="majorBidi" w:hAnsiTheme="majorBidi" w:cstheme="majorBidi"/>
          <w:b/>
          <w:bCs/>
          <w:sz w:val="24"/>
          <w:szCs w:val="24"/>
          <w:u w:val="single"/>
        </w:rPr>
        <w:t>Introduction</w:t>
      </w:r>
    </w:p>
    <w:p w14:paraId="5914670A" w14:textId="5706EEBA" w:rsidR="00E11AB2" w:rsidRPr="00E11AB2" w:rsidRDefault="00E11AB2" w:rsidP="00A162B8">
      <w:pPr>
        <w:pStyle w:val="P"/>
      </w:pPr>
      <w:bookmarkStart w:id="0" w:name="_Hlk175675948"/>
      <w:r w:rsidRPr="00E11AB2">
        <w:t xml:space="preserve">Pediatric intensive care units (PICU) have special equipment for treatment of children with life-threatening conditions </w:t>
      </w:r>
      <w:r w:rsidRPr="00E11AB2">
        <w:fldChar w:fldCharType="begin"/>
      </w:r>
      <w:r w:rsidR="00BD4647">
        <w:instrText xml:space="preserve"> ADDIN EN.CITE &lt;EndNote&gt;&lt;Cite&gt;&lt;Author&gt;Mahmoud&lt;/Author&gt;&lt;Year&gt;2023&lt;/Year&gt;&lt;RecNum&gt;1333&lt;/RecNum&gt;&lt;DisplayText&gt;(1)&lt;/DisplayText&gt;&lt;record&gt;&lt;rec-number&gt;1333&lt;/rec-number&gt;&lt;foreign-keys&gt;&lt;key app="EN" db-id="xdsdswret9rr5be20rn59ff9dzpatzpv9e55" timestamp="1725121457"&gt;1333&lt;/key&gt;&lt;/foreign-keys&gt;&lt;ref-type name="Journal Article"&gt;17&lt;/ref-type&gt;&lt;contributors&gt;&lt;authors&gt;&lt;author&gt;Mahmoud, Ramadan A.&lt;/author&gt;&lt;author&gt;Abdelatif, Rania G.&lt;/author&gt;&lt;author&gt;Bakheet, Mohamed A. M.&lt;/author&gt;&lt;author&gt;Mohamed, Montaser M.&lt;/author&gt;&lt;/authors&gt;&lt;/contributors&gt;&lt;titles&gt;&lt;title&gt;Predictors of Outcome in an Egyptian Pediatric Intensive Care Unit&lt;/title&gt;&lt;secondary-title&gt;Egypt J Hosp Med&lt;/secondary-title&gt;&lt;short-title&gt;Predictors of Outcome in an Egyptian Pediatric Intensive Care Unit&lt;/short-title&gt;&lt;/titles&gt;&lt;periodical&gt;&lt;full-title&gt;Egypt J Hosp Med&lt;/full-title&gt;&lt;/periodical&gt;&lt;pages&gt;58-69&lt;/pages&gt;&lt;volume&gt;90&lt;/volume&gt;&lt;number&gt;1&lt;/number&gt;&lt;keywords&gt;&lt;keyword&gt;pediatric intensive care unit&lt;/keyword&gt;&lt;keyword&gt;mortality&lt;/keyword&gt;&lt;keyword&gt;morbidity&lt;/keyword&gt;&lt;keyword&gt;Resource-limited settings&lt;/keyword&gt;&lt;/keywords&gt;&lt;dates&gt;&lt;year&gt;2023&lt;/year&gt;&lt;/dates&gt;&lt;urls&gt;&lt;related-urls&gt;&lt;url&gt;https://ejhm.journals.ekb.eg/article_282507_af7c71df3f3c430cd25e2b6266549d8c.pdf&lt;/url&gt;&lt;/related-urls&gt;&lt;/urls&gt;&lt;electronic-resource-num&gt;10.21608/ejhm.2023.282507&lt;/electronic-resource-num&gt;&lt;/record&gt;&lt;/Cite&gt;&lt;/EndNote&gt;</w:instrText>
      </w:r>
      <w:r w:rsidRPr="00E11AB2">
        <w:fldChar w:fldCharType="separate"/>
      </w:r>
      <w:r w:rsidR="000A13D5">
        <w:rPr>
          <w:noProof/>
        </w:rPr>
        <w:t>(1)</w:t>
      </w:r>
      <w:r w:rsidRPr="00E11AB2">
        <w:fldChar w:fldCharType="end"/>
      </w:r>
      <w:r w:rsidRPr="00E11AB2">
        <w:t xml:space="preserve">. These patients’ conditions may be due to a severe illness, poisoning, trauma, or unpredictable complications arising from surgery </w:t>
      </w:r>
      <w:r w:rsidRPr="00E11AB2">
        <w:fldChar w:fldCharType="begin">
          <w:fldData xml:space="preserve">PEVuZE5vdGU+PENpdGU+PEF1dGhvcj5TZWlmdTwvQXV0aG9yPjxZZWFyPjIwMjI8L1llYXI+PFJl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</w:fldData>
        </w:fldChar>
      </w:r>
      <w:r w:rsidR="00BD4647">
        <w:instrText xml:space="preserve"> ADDIN EN.CITE </w:instrText>
      </w:r>
      <w:r w:rsidR="00BD4647">
        <w:fldChar w:fldCharType="begin">
          <w:fldData xml:space="preserve">PEVuZE5vdGU+PENpdGU+PEF1dGhvcj5TZWlmdTwvQXV0aG9yPjxZZWFyPjIwMjI8L1llYXI+PFJl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</w:fldData>
        </w:fldChar>
      </w:r>
      <w:r w:rsidR="00BD4647">
        <w:instrText xml:space="preserve"> ADDIN EN.CITE.DATA </w:instrText>
      </w:r>
      <w:r w:rsidR="00BD4647">
        <w:fldChar w:fldCharType="end"/>
      </w:r>
      <w:r w:rsidRPr="00E11AB2">
        <w:fldChar w:fldCharType="separate"/>
      </w:r>
      <w:r w:rsidR="000A13D5">
        <w:rPr>
          <w:noProof/>
        </w:rPr>
        <w:t>(2)</w:t>
      </w:r>
      <w:r w:rsidRPr="00E11AB2">
        <w:fldChar w:fldCharType="end"/>
      </w:r>
      <w:r w:rsidRPr="00E11AB2">
        <w:t xml:space="preserve">. The main purpose of therapies in a PICU is supporting patients until the dysfunction heals by natural means or the toxic material or the infection is eliminated </w:t>
      </w:r>
      <w:bookmarkEnd w:id="0"/>
      <w:r w:rsidRPr="00E11AB2">
        <w:fldChar w:fldCharType="begin">
          <w:fldData xml:space="preserve">PEVuZE5vdGU+PENpdGU+PEF1dGhvcj5XaWxsZW1zPC9BdXRob3I+PFllYXI+MjAyMTwvWWVhcj48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</w:fldData>
        </w:fldChar>
      </w:r>
      <w:r w:rsidR="00BD4647">
        <w:instrText xml:space="preserve"> ADDIN EN.CITE </w:instrText>
      </w:r>
      <w:r w:rsidR="00BD4647">
        <w:fldChar w:fldCharType="begin">
          <w:fldData xml:space="preserve">PEVuZE5vdGU+PENpdGU+PEF1dGhvcj5XaWxsZW1zPC9BdXRob3I+PFllYXI+MjAyMTwvWWVhcj48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</w:fldData>
        </w:fldChar>
      </w:r>
      <w:r w:rsidR="00BD4647">
        <w:instrText xml:space="preserve"> ADDIN EN.CITE.DATA </w:instrText>
      </w:r>
      <w:r w:rsidR="00BD4647">
        <w:fldChar w:fldCharType="end"/>
      </w:r>
      <w:r w:rsidRPr="00E11AB2">
        <w:fldChar w:fldCharType="separate"/>
      </w:r>
      <w:r w:rsidR="000A13D5">
        <w:rPr>
          <w:noProof/>
        </w:rPr>
        <w:t>(3)</w:t>
      </w:r>
      <w:r w:rsidRPr="00E11AB2">
        <w:fldChar w:fldCharType="end"/>
      </w:r>
      <w:r w:rsidRPr="00E11AB2">
        <w:t xml:space="preserve">. Morbidity and mortality rates in patients admitted to the PICU are higher than in other pediatric patients, because of the worse clinical picture </w:t>
      </w:r>
      <w:r w:rsidRPr="00E11AB2">
        <w:fldChar w:fldCharType="begin">
          <w:fldData xml:space="preserve">PEVuZE5vdGU+PENpdGU+PEF1dGhvcj5IZXJuYW5kZXotR2FyY2lhPC9BdXRob3I+PFllYXI+MjAy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</w:fldData>
        </w:fldChar>
      </w:r>
      <w:r w:rsidR="00BD4647">
        <w:instrText xml:space="preserve"> ADDIN EN.CITE </w:instrText>
      </w:r>
      <w:r w:rsidR="00BD4647">
        <w:fldChar w:fldCharType="begin">
          <w:fldData xml:space="preserve">PEVuZE5vdGU+PENpdGU+PEF1dGhvcj5IZXJuYW5kZXotR2FyY2lhPC9BdXRob3I+PFllYXI+MjAy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</w:fldData>
        </w:fldChar>
      </w:r>
      <w:r w:rsidR="00BD4647">
        <w:instrText xml:space="preserve"> ADDIN EN.CITE.DATA </w:instrText>
      </w:r>
      <w:r w:rsidR="00BD4647">
        <w:fldChar w:fldCharType="end"/>
      </w:r>
      <w:r w:rsidRPr="00E11AB2">
        <w:fldChar w:fldCharType="separate"/>
      </w:r>
      <w:r w:rsidR="000A13D5">
        <w:rPr>
          <w:noProof/>
        </w:rPr>
        <w:t>(4, 5)</w:t>
      </w:r>
      <w:r w:rsidRPr="00E11AB2">
        <w:fldChar w:fldCharType="end"/>
      </w:r>
      <w:r w:rsidRPr="00E11AB2">
        <w:t xml:space="preserve">. In PICU patients with a severe clinical course, there are several markers that can reveal the severity of inflammation, but they are expensive and difficult to work with </w:t>
      </w:r>
      <w:r w:rsidRPr="00E11AB2">
        <w:fldChar w:fldCharType="begin">
          <w:fldData xml:space="preserve">PEVuZE5vdGU+PENpdGU+PEF1dGhvcj5EaGFuYWxha3NobWk8L0F1dGhvcj48WWVhcj4yMDIwPC9Z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</w:fldData>
        </w:fldChar>
      </w:r>
      <w:r w:rsidR="00BD4647">
        <w:instrText xml:space="preserve"> ADDIN EN.CITE </w:instrText>
      </w:r>
      <w:r w:rsidR="00BD4647">
        <w:fldChar w:fldCharType="begin">
          <w:fldData xml:space="preserve">PEVuZE5vdGU+PENpdGU+PEF1dGhvcj5EaGFuYWxha3NobWk8L0F1dGhvcj48WWVhcj4yMDIwPC9Z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</w:fldData>
        </w:fldChar>
      </w:r>
      <w:r w:rsidR="00BD4647">
        <w:instrText xml:space="preserve"> ADDIN EN.CITE.DATA </w:instrText>
      </w:r>
      <w:r w:rsidR="00BD4647">
        <w:fldChar w:fldCharType="end"/>
      </w:r>
      <w:r w:rsidRPr="00E11AB2">
        <w:fldChar w:fldCharType="separate"/>
      </w:r>
      <w:r w:rsidR="000A13D5">
        <w:rPr>
          <w:noProof/>
        </w:rPr>
        <w:t>(6)</w:t>
      </w:r>
      <w:r w:rsidRPr="00E11AB2">
        <w:fldChar w:fldCharType="end"/>
      </w:r>
      <w:r w:rsidRPr="00E11AB2">
        <w:t xml:space="preserve">. </w:t>
      </w:r>
    </w:p>
    <w:p w14:paraId="6B981C3F" w14:textId="7B357149" w:rsidR="00E11AB2" w:rsidRPr="00E11AB2" w:rsidRDefault="00E11AB2" w:rsidP="00A162B8">
      <w:pPr>
        <w:pStyle w:val="P"/>
      </w:pPr>
      <w:r w:rsidRPr="00E11AB2">
        <w:rPr>
          <w:shd w:val="clear" w:color="auto" w:fill="FFFFFF"/>
        </w:rPr>
        <w:t>L</w:t>
      </w:r>
      <w:r w:rsidRPr="00E11AB2">
        <w:t>ymphocytes</w:t>
      </w:r>
      <w:r w:rsidRPr="00E11AB2">
        <w:rPr>
          <w:shd w:val="clear" w:color="auto" w:fill="FFFFFF"/>
        </w:rPr>
        <w:t xml:space="preserve"> are immune cells, which play an important role in immune response. Platelets are a key factor affecting coagulation function and inflammatory response </w:t>
      </w:r>
      <w:r w:rsidRPr="00E11AB2">
        <w:rPr>
          <w:shd w:val="clear" w:color="auto" w:fill="FFFFFF"/>
        </w:rPr>
        <w:fldChar w:fldCharType="begin">
          <w:fldData xml:space="preserve">PEVuZE5vdGU+PENpdGU+PEF1dGhvcj5Tb25tZXo8L0F1dGhvcj48WWVhcj4yMDE3PC9ZZWFyPjxS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</w:fldData>
        </w:fldChar>
      </w:r>
      <w:r w:rsidR="00BD4647">
        <w:rPr>
          <w:shd w:val="clear" w:color="auto" w:fill="FFFFFF"/>
        </w:rPr>
        <w:instrText xml:space="preserve"> ADDIN EN.CITE </w:instrText>
      </w:r>
      <w:r w:rsidR="00BD4647">
        <w:rPr>
          <w:shd w:val="clear" w:color="auto" w:fill="FFFFFF"/>
        </w:rPr>
        <w:fldChar w:fldCharType="begin">
          <w:fldData xml:space="preserve">PEVuZE5vdGU+PENpdGU+PEF1dGhvcj5Tb25tZXo8L0F1dGhvcj48WWVhcj4yMDE3PC9ZZWFyPjxS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</w:fldData>
        </w:fldChar>
      </w:r>
      <w:r w:rsidR="00BD4647">
        <w:rPr>
          <w:shd w:val="clear" w:color="auto" w:fill="FFFFFF"/>
        </w:rPr>
        <w:instrText xml:space="preserve"> ADDIN EN.CITE.DATA </w:instrText>
      </w:r>
      <w:r w:rsidR="00BD4647">
        <w:rPr>
          <w:shd w:val="clear" w:color="auto" w:fill="FFFFFF"/>
        </w:rPr>
      </w:r>
      <w:r w:rsidR="00BD4647">
        <w:rPr>
          <w:shd w:val="clear" w:color="auto" w:fill="FFFFFF"/>
        </w:rPr>
        <w:fldChar w:fldCharType="end"/>
      </w:r>
      <w:r w:rsidRPr="00E11AB2">
        <w:rPr>
          <w:shd w:val="clear" w:color="auto" w:fill="FFFFFF"/>
        </w:rPr>
        <w:fldChar w:fldCharType="separate"/>
      </w:r>
      <w:r w:rsidR="000A13D5">
        <w:rPr>
          <w:noProof/>
          <w:shd w:val="clear" w:color="auto" w:fill="FFFFFF"/>
        </w:rPr>
        <w:t>(7, 8)</w:t>
      </w:r>
      <w:r w:rsidRPr="00E11AB2">
        <w:rPr>
          <w:shd w:val="clear" w:color="auto" w:fill="FFFFFF"/>
        </w:rPr>
        <w:fldChar w:fldCharType="end"/>
      </w:r>
      <w:r w:rsidRPr="00E11AB2">
        <w:rPr>
          <w:shd w:val="clear" w:color="auto" w:fill="FFFFFF"/>
        </w:rPr>
        <w:t xml:space="preserve">. Actually, platelet-to-lymphocyte ratio (PLR) is </w:t>
      </w:r>
      <w:r w:rsidRPr="00E11AB2">
        <w:t>considered</w:t>
      </w:r>
      <w:r w:rsidRPr="00E11AB2">
        <w:rPr>
          <w:shd w:val="clear" w:color="auto" w:fill="FFFFFF"/>
        </w:rPr>
        <w:t xml:space="preserve"> a simple, inexpensive, widely available inflammatory indicator, independent risk factor and prognostic predictor for many critical cases </w:t>
      </w:r>
      <w:r w:rsidRPr="00E11AB2">
        <w:rPr>
          <w:shd w:val="clear" w:color="auto" w:fill="FFFFFF"/>
        </w:rPr>
        <w:fldChar w:fldCharType="begin">
          <w:fldData xml:space="preserve">PEVuZE5vdGU+PENpdGU+PEF1dGhvcj5TaW1vbjwvQXV0aG9yPjxZZWFyPjIwMjI8L1llYXI+PFJl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</w:fldData>
        </w:fldChar>
      </w:r>
      <w:r w:rsidR="00BD4647">
        <w:rPr>
          <w:shd w:val="clear" w:color="auto" w:fill="FFFFFF"/>
        </w:rPr>
        <w:instrText xml:space="preserve"> ADDIN EN.CITE </w:instrText>
      </w:r>
      <w:r w:rsidR="00BD4647">
        <w:rPr>
          <w:shd w:val="clear" w:color="auto" w:fill="FFFFFF"/>
        </w:rPr>
        <w:fldChar w:fldCharType="begin">
          <w:fldData xml:space="preserve">PEVuZE5vdGU+PENpdGU+PEF1dGhvcj5TaW1vbjwvQXV0aG9yPjxZZWFyPjIwMjI8L1llYXI+PFJl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</w:fldData>
        </w:fldChar>
      </w:r>
      <w:r w:rsidR="00BD4647">
        <w:rPr>
          <w:shd w:val="clear" w:color="auto" w:fill="FFFFFF"/>
        </w:rPr>
        <w:instrText xml:space="preserve"> ADDIN EN.CITE.DATA </w:instrText>
      </w:r>
      <w:r w:rsidR="00BD4647">
        <w:rPr>
          <w:shd w:val="clear" w:color="auto" w:fill="FFFFFF"/>
        </w:rPr>
      </w:r>
      <w:r w:rsidR="00BD4647">
        <w:rPr>
          <w:shd w:val="clear" w:color="auto" w:fill="FFFFFF"/>
        </w:rPr>
        <w:fldChar w:fldCharType="end"/>
      </w:r>
      <w:r w:rsidRPr="00E11AB2">
        <w:rPr>
          <w:shd w:val="clear" w:color="auto" w:fill="FFFFFF"/>
        </w:rPr>
        <w:fldChar w:fldCharType="separate"/>
      </w:r>
      <w:r w:rsidR="000A13D5">
        <w:rPr>
          <w:noProof/>
          <w:shd w:val="clear" w:color="auto" w:fill="FFFFFF"/>
        </w:rPr>
        <w:t>(9)</w:t>
      </w:r>
      <w:r w:rsidRPr="00E11AB2">
        <w:rPr>
          <w:shd w:val="clear" w:color="auto" w:fill="FFFFFF"/>
        </w:rPr>
        <w:fldChar w:fldCharType="end"/>
      </w:r>
      <w:r w:rsidRPr="00E11AB2">
        <w:rPr>
          <w:shd w:val="clear" w:color="auto" w:fill="FFFFFF"/>
        </w:rPr>
        <w:t>.</w:t>
      </w:r>
      <w:r w:rsidR="00A162B8">
        <w:t xml:space="preserve"> </w:t>
      </w:r>
      <w:r w:rsidRPr="00E11AB2">
        <w:t xml:space="preserve">PLR is a novel inflammatory marker. It has been shown that PLR can be used as a useful marker for early diagnosis and treatment of some diseases </w:t>
      </w:r>
      <w:r w:rsidRPr="00E11AB2">
        <w:fldChar w:fldCharType="begin">
          <w:fldData xml:space="preserve">PEVuZE5vdGU+PENpdGU+PEF1dGhvcj5HYXNwYXJ5YW48L0F1dGhvcj48WWVhcj4yMDE5PC9ZZWFy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</w:fldData>
        </w:fldChar>
      </w:r>
      <w:r w:rsidR="00BD4647">
        <w:instrText xml:space="preserve"> ADDIN EN.CITE </w:instrText>
      </w:r>
      <w:r w:rsidR="00BD4647">
        <w:fldChar w:fldCharType="begin">
          <w:fldData xml:space="preserve">PEVuZE5vdGU+PENpdGU+PEF1dGhvcj5HYXNwYXJ5YW48L0F1dGhvcj48WWVhcj4yMDE5PC9ZZWFy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</w:fldData>
        </w:fldChar>
      </w:r>
      <w:r w:rsidR="00BD4647">
        <w:instrText xml:space="preserve"> ADDIN EN.CITE.DATA </w:instrText>
      </w:r>
      <w:r w:rsidR="00BD4647">
        <w:fldChar w:fldCharType="end"/>
      </w:r>
      <w:r w:rsidRPr="00E11AB2">
        <w:fldChar w:fldCharType="separate"/>
      </w:r>
      <w:r w:rsidR="000A13D5">
        <w:rPr>
          <w:noProof/>
        </w:rPr>
        <w:t>(10)</w:t>
      </w:r>
      <w:r w:rsidRPr="00E11AB2">
        <w:fldChar w:fldCharType="end"/>
      </w:r>
      <w:r w:rsidRPr="00E11AB2">
        <w:t xml:space="preserve">. Also, it has been shown that PLR is a useful marker in predicting the prognosis of some diseases in adults </w:t>
      </w:r>
      <w:r w:rsidRPr="00E11AB2">
        <w:fldChar w:fldCharType="begin"/>
      </w:r>
      <w:r w:rsidR="00BD4647">
        <w:instrText xml:space="preserve"> ADDIN EN.CITE &lt;EndNote&gt;&lt;Cite&gt;&lt;Author&gt;Simadibrata&lt;/Author&gt;&lt;Year&gt;2022&lt;/Year&gt;&lt;RecNum&gt;1343&lt;/RecNum&gt;&lt;DisplayText&gt;(11)&lt;/DisplayText&gt;&lt;record&gt;&lt;rec-number&gt;1343&lt;/rec-number&gt;&lt;foreign-keys&gt;&lt;key app="EN" db-id="xdsdswret9rr5be20rn59ff9dzpatzpv9e55" timestamp="1725121457"&gt;1343&lt;/key&gt;&lt;/foreign-keys&gt;&lt;ref-type name="Journal Article"&gt;17&lt;/ref-type&gt;&lt;contributors&gt;&lt;authors&gt;&lt;author&gt;Simadibrata, Daniel Martin&lt;/author&gt;&lt;author&gt;Pandhita, Bashar Adi Wahyu&lt;/author&gt;&lt;author&gt;Ananta, Muammar Emir&lt;/author&gt;&lt;author&gt;Tango, Tamara&lt;/author&gt;&lt;/authors&gt;&lt;/contributors&gt;&lt;titles&gt;&lt;title&gt;Platelet-to-lymphocyte ratio, a novel biomarker to predict the severity of COVID-19 patients: A systematic review and meta-analysis&lt;/title&gt;&lt;secondary-title&gt;J  Intensive Care&lt;/secondary-title&gt;&lt;/titles&gt;&lt;periodical&gt;&lt;full-title&gt;J  Intensive Care&lt;/full-title&gt;&lt;/periodical&gt;&lt;pages&gt;20-26&lt;/pages&gt;&lt;volume&gt;23&lt;/volume&gt;&lt;number&gt;1&lt;/number&gt;&lt;keywords&gt;&lt;keyword&gt;Platelet-to-lymphocyte ratio,severity,COVID-19,coronavirus,SARS-CoV-2&lt;/keyword&gt;&lt;/keywords&gt;&lt;dates&gt;&lt;year&gt;2022&lt;/year&gt;&lt;/dates&gt;&lt;urls&gt;&lt;related-urls&gt;&lt;url&gt;https://journals.sagepub.com/doi/abs/10.1177/1751143720969587&lt;/url&gt;&lt;/related-urls&gt;&lt;/urls&gt;&lt;electronic-resource-num&gt;10.1177/1751143720969587&lt;/electronic-resource-num&gt;&lt;/record&gt;&lt;/Cite&gt;&lt;/EndNote&gt;</w:instrText>
      </w:r>
      <w:r w:rsidRPr="00E11AB2">
        <w:fldChar w:fldCharType="separate"/>
      </w:r>
      <w:r w:rsidR="000A13D5">
        <w:rPr>
          <w:noProof/>
        </w:rPr>
        <w:t>(11)</w:t>
      </w:r>
      <w:r w:rsidRPr="00E11AB2">
        <w:fldChar w:fldCharType="end"/>
      </w:r>
      <w:r w:rsidRPr="00E11AB2">
        <w:t xml:space="preserve">. </w:t>
      </w:r>
    </w:p>
    <w:p w14:paraId="45808B68" w14:textId="5952668B" w:rsidR="00E11AB2" w:rsidRPr="00E11AB2" w:rsidRDefault="00E11AB2" w:rsidP="00E11AB2">
      <w:pPr>
        <w:pStyle w:val="P"/>
        <w:rPr>
          <w:rFonts w:ascii="Cambria" w:hAnsi="Cambria"/>
          <w:color w:val="212121"/>
          <w:sz w:val="30"/>
          <w:szCs w:val="30"/>
        </w:rPr>
      </w:pPr>
      <w:r w:rsidRPr="00E11AB2">
        <w:lastRenderedPageBreak/>
        <w:t xml:space="preserve">In recent years, studies have reported that platelets and lymphocytes play critical roles in the inflammatory process </w:t>
      </w:r>
      <w:r w:rsidRPr="00E11AB2">
        <w:fldChar w:fldCharType="begin">
          <w:fldData xml:space="preserve">PEVuZE5vdGU+PENpdGU+PEF1dGhvcj5RdTwvQXV0aG9yPjxZZWFyPjIwMjA8L1llYXI+PFJlY051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</w:fldData>
        </w:fldChar>
      </w:r>
      <w:r w:rsidR="00BD4647">
        <w:instrText xml:space="preserve"> ADDIN EN.CITE </w:instrText>
      </w:r>
      <w:r w:rsidR="00BD4647">
        <w:fldChar w:fldCharType="begin">
          <w:fldData xml:space="preserve">PEVuZE5vdGU+PENpdGU+PEF1dGhvcj5RdTwvQXV0aG9yPjxZZWFyPjIwMjA8L1llYXI+PFJlY051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</w:fldData>
        </w:fldChar>
      </w:r>
      <w:r w:rsidR="00BD4647">
        <w:instrText xml:space="preserve"> ADDIN EN.CITE.DATA </w:instrText>
      </w:r>
      <w:r w:rsidR="00BD4647">
        <w:fldChar w:fldCharType="end"/>
      </w:r>
      <w:r w:rsidRPr="00E11AB2">
        <w:fldChar w:fldCharType="separate"/>
      </w:r>
      <w:r w:rsidR="000A13D5">
        <w:rPr>
          <w:noProof/>
        </w:rPr>
        <w:t>(12)</w:t>
      </w:r>
      <w:r w:rsidRPr="00E11AB2">
        <w:fldChar w:fldCharType="end"/>
      </w:r>
      <w:r w:rsidRPr="00E11AB2">
        <w:t>. Therefore, the PLR has received research attention recently, as it may act as an indicator of inflammation</w:t>
      </w:r>
      <w:r w:rsidRPr="00E11AB2">
        <w:rPr>
          <w:rFonts w:ascii="Cambria" w:hAnsi="Cambria"/>
          <w:color w:val="212121"/>
          <w:sz w:val="23"/>
          <w:szCs w:val="23"/>
          <w:vertAlign w:val="superscript"/>
        </w:rPr>
        <w:t xml:space="preserve"> </w:t>
      </w:r>
      <w:r w:rsidRPr="00E11AB2">
        <w:t>in a wide spectrum of diseases, such as myocardial infarction,</w:t>
      </w:r>
      <w:r w:rsidRPr="00E11AB2">
        <w:rPr>
          <w:rFonts w:ascii="Cambria" w:hAnsi="Cambria"/>
          <w:color w:val="212121"/>
          <w:sz w:val="30"/>
          <w:szCs w:val="30"/>
        </w:rPr>
        <w:t> </w:t>
      </w:r>
      <w:r w:rsidRPr="00E11AB2">
        <w:t>acute kidney injury (AKI),</w:t>
      </w:r>
      <w:r w:rsidRPr="00E11AB2">
        <w:rPr>
          <w:rFonts w:ascii="Cambria" w:hAnsi="Cambria"/>
          <w:color w:val="212121"/>
          <w:sz w:val="30"/>
          <w:szCs w:val="30"/>
        </w:rPr>
        <w:t> </w:t>
      </w:r>
      <w:r w:rsidRPr="00E11AB2">
        <w:t xml:space="preserve">hepatocellular carcinoma and non-small cell lung cancer </w:t>
      </w:r>
      <w:r w:rsidRPr="00E11AB2">
        <w:fldChar w:fldCharType="begin">
          <w:fldData xml:space="preserve">PEVuZE5vdGU+PENpdGU+PEF1dGhvcj5TaGVuPC9BdXRob3I+PFllYXI+MjAxOTwvWWVhcj48UmVj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</w:fldData>
        </w:fldChar>
      </w:r>
      <w:r w:rsidR="00BD4647">
        <w:instrText xml:space="preserve"> ADDIN EN.CITE </w:instrText>
      </w:r>
      <w:r w:rsidR="00BD4647">
        <w:fldChar w:fldCharType="begin">
          <w:fldData xml:space="preserve">PEVuZE5vdGU+PENpdGU+PEF1dGhvcj5TaGVuPC9BdXRob3I+PFllYXI+MjAxOTwvWWVhcj48UmVj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</w:fldData>
        </w:fldChar>
      </w:r>
      <w:r w:rsidR="00BD4647">
        <w:instrText xml:space="preserve"> ADDIN EN.CITE.DATA </w:instrText>
      </w:r>
      <w:r w:rsidR="00BD4647">
        <w:fldChar w:fldCharType="end"/>
      </w:r>
      <w:r w:rsidRPr="00E11AB2">
        <w:fldChar w:fldCharType="separate"/>
      </w:r>
      <w:r w:rsidR="000A13D5">
        <w:rPr>
          <w:noProof/>
        </w:rPr>
        <w:t>(13, 14)</w:t>
      </w:r>
      <w:r w:rsidRPr="00E11AB2">
        <w:fldChar w:fldCharType="end"/>
      </w:r>
      <w:r w:rsidRPr="00E11AB2">
        <w:t>.</w:t>
      </w:r>
      <w:r w:rsidRPr="00E11AB2">
        <w:rPr>
          <w:rFonts w:ascii="Cambria" w:hAnsi="Cambria"/>
          <w:color w:val="212121"/>
          <w:sz w:val="30"/>
          <w:szCs w:val="30"/>
        </w:rPr>
        <w:t xml:space="preserve"> </w:t>
      </w:r>
    </w:p>
    <w:p w14:paraId="6F70EB9F" w14:textId="77777777" w:rsidR="00E11AB2" w:rsidRPr="00E11AB2" w:rsidRDefault="00E11AB2" w:rsidP="00E11AB2">
      <w:pPr>
        <w:pStyle w:val="P"/>
      </w:pPr>
      <w:r w:rsidRPr="00E11AB2">
        <w:t xml:space="preserve">Based on the findings of previous studies, it is reasonable to speculate the presence of a potential relationship between PLR and mortality of patients in pediatric intensive care unit. However, there is a lack in investigations that had been conducted. Therefore, this study aims to research whether PLR is a predictive factor of mortality risk in PICU patients. </w:t>
      </w:r>
    </w:p>
    <w:p w14:paraId="406F2EA7" w14:textId="5AE12EE6" w:rsidR="00E11AB2" w:rsidRPr="00E11AB2" w:rsidRDefault="00A84EFC" w:rsidP="00E11AB2">
      <w:pPr>
        <w:pStyle w:val="P"/>
      </w:pPr>
      <w:r w:rsidRPr="00E11AB2">
        <w:t xml:space="preserve">The purpose of this study was to </w:t>
      </w:r>
      <w:r w:rsidR="00E11AB2" w:rsidRPr="00E11AB2">
        <w:t xml:space="preserve">research whether PLR is a predictive factor of mortality risk in PICU patients. </w:t>
      </w:r>
    </w:p>
    <w:p w14:paraId="63BDC76F" w14:textId="73AFF5A2" w:rsidR="007C4AF4" w:rsidRPr="00887EFE" w:rsidRDefault="007C4AF4" w:rsidP="00E11AB2">
      <w:pPr>
        <w:pStyle w:val="P"/>
        <w:rPr>
          <w:b/>
          <w:bCs/>
          <w:u w:val="single"/>
        </w:rPr>
      </w:pPr>
      <w:r w:rsidRPr="00887EFE">
        <w:rPr>
          <w:b/>
          <w:bCs/>
          <w:u w:val="single"/>
        </w:rPr>
        <w:t>Patients and methods</w:t>
      </w:r>
    </w:p>
    <w:p w14:paraId="51026FD8" w14:textId="52A3ED87" w:rsidR="00E11AB2" w:rsidRDefault="00E11AB2" w:rsidP="000C5FCB">
      <w:pPr>
        <w:pStyle w:val="P"/>
      </w:pPr>
      <w:r w:rsidRPr="00E11AB2">
        <w:t xml:space="preserve">This retrospective and prospective observational cohort study was conducted on </w:t>
      </w:r>
      <w:r w:rsidR="00A162B8">
        <w:t xml:space="preserve">100 </w:t>
      </w:r>
      <w:r w:rsidRPr="00E11AB2">
        <w:t xml:space="preserve">children hospitalized in the PICU in Benha University Hospitals in the </w:t>
      </w:r>
      <w:r w:rsidRPr="000A13D5">
        <w:rPr>
          <w:highlight w:val="yellow"/>
        </w:rPr>
        <w:t>duration from to……</w:t>
      </w:r>
      <w:r w:rsidRPr="00E11AB2">
        <w:t>…</w:t>
      </w:r>
    </w:p>
    <w:p w14:paraId="03F18F51" w14:textId="58DCDE70" w:rsidR="000C5FCB" w:rsidRPr="000A13D5" w:rsidRDefault="000C5FCB" w:rsidP="000C5FCB">
      <w:pPr>
        <w:pStyle w:val="P"/>
      </w:pPr>
      <w:r w:rsidRPr="000A13D5">
        <w:t xml:space="preserve">An informed written consent was obtained from the </w:t>
      </w:r>
      <w:r w:rsidR="00A162B8">
        <w:t xml:space="preserve">parents or guardian, they </w:t>
      </w:r>
      <w:r w:rsidRPr="000A13D5">
        <w:t>received an explanation of the purpose of the study and had a secret code number. The study was done after being approved by the Research Ethics Committee, Faculty of Medicine, Benha University.</w:t>
      </w:r>
    </w:p>
    <w:p w14:paraId="5D751474" w14:textId="19614E38" w:rsidR="000A13D5" w:rsidRPr="000A13D5" w:rsidRDefault="000C5FCB" w:rsidP="000A13D5">
      <w:pPr>
        <w:pStyle w:val="P"/>
      </w:pPr>
      <w:r w:rsidRPr="000A13D5">
        <w:rPr>
          <w:b/>
          <w:bCs/>
        </w:rPr>
        <w:t xml:space="preserve">Inclusion criteria were </w:t>
      </w:r>
      <w:r w:rsidR="000A13D5" w:rsidRPr="000A13D5">
        <w:t xml:space="preserve">children aged between 1 month to 18 years, both sexes, and children who were hospitalized in the PICU with any disease except oncology. </w:t>
      </w:r>
    </w:p>
    <w:p w14:paraId="4565FB5F" w14:textId="09C2CCF9" w:rsidR="000C5FCB" w:rsidRPr="000A13D5" w:rsidRDefault="000C5FCB" w:rsidP="000A13D5">
      <w:pPr>
        <w:pStyle w:val="P"/>
        <w:rPr>
          <w:color w:val="000000"/>
        </w:rPr>
      </w:pPr>
      <w:r w:rsidRPr="000A13D5">
        <w:rPr>
          <w:b/>
          <w:bCs/>
          <w:color w:val="000000"/>
        </w:rPr>
        <w:t xml:space="preserve">Exclusion criteria were </w:t>
      </w:r>
      <w:r w:rsidR="000A13D5" w:rsidRPr="000A13D5">
        <w:rPr>
          <w:color w:val="000000"/>
        </w:rPr>
        <w:t>patients with incomplete intervention or medical records, and conditions that may affect the hematological parameters of patients (chemotherapy, immunosuppressive therapy and conditions, hematological malignancy, immunodeficiency).</w:t>
      </w:r>
    </w:p>
    <w:p w14:paraId="05D2BCA8" w14:textId="2C34C717" w:rsidR="000C5FCB" w:rsidRPr="000A13D5" w:rsidRDefault="000A13D5" w:rsidP="000A13D5">
      <w:pPr>
        <w:pStyle w:val="P"/>
        <w:rPr>
          <w:b/>
          <w:bCs/>
          <w:lang w:bidi="en-US"/>
        </w:rPr>
      </w:pPr>
      <w:r w:rsidRPr="000A13D5">
        <w:rPr>
          <w:b/>
          <w:bCs/>
        </w:rPr>
        <w:t xml:space="preserve">Patients admitted to </w:t>
      </w:r>
      <w:r w:rsidR="00A162B8">
        <w:rPr>
          <w:b/>
          <w:bCs/>
        </w:rPr>
        <w:t>PICU</w:t>
      </w:r>
      <w:r w:rsidRPr="000A13D5">
        <w:rPr>
          <w:b/>
          <w:bCs/>
        </w:rPr>
        <w:t xml:space="preserve"> with multi system affection were retrospectively registered in terms of</w:t>
      </w:r>
      <w:r w:rsidR="000C5FCB" w:rsidRPr="000A13D5">
        <w:rPr>
          <w:b/>
          <w:bCs/>
        </w:rPr>
        <w:t xml:space="preserve">: </w:t>
      </w:r>
      <w:r w:rsidRPr="000A13D5">
        <w:rPr>
          <w:b/>
          <w:bCs/>
          <w:lang w:bidi="en-US"/>
        </w:rPr>
        <w:t>Demographical features</w:t>
      </w:r>
      <w:r w:rsidR="00A162B8">
        <w:rPr>
          <w:b/>
          <w:bCs/>
          <w:lang w:bidi="en-US"/>
        </w:rPr>
        <w:t xml:space="preserve">: </w:t>
      </w:r>
      <w:r w:rsidR="00A162B8">
        <w:rPr>
          <w:lang w:bidi="en-US"/>
        </w:rPr>
        <w:t>[</w:t>
      </w:r>
      <w:r w:rsidRPr="000A13D5">
        <w:rPr>
          <w:lang w:bidi="en-US"/>
        </w:rPr>
        <w:t>name, age, sex, body mass index (BMI), cause of admission</w:t>
      </w:r>
      <w:r w:rsidR="00A162B8">
        <w:rPr>
          <w:lang w:bidi="en-US"/>
        </w:rPr>
        <w:t>].</w:t>
      </w:r>
      <w:r>
        <w:rPr>
          <w:b/>
          <w:bCs/>
          <w:lang w:bidi="en-US"/>
        </w:rPr>
        <w:t xml:space="preserve"> </w:t>
      </w:r>
      <w:r w:rsidRPr="000A13D5">
        <w:rPr>
          <w:b/>
          <w:bCs/>
        </w:rPr>
        <w:t>Complete history included</w:t>
      </w:r>
      <w:r w:rsidR="00A162B8">
        <w:rPr>
          <w:b/>
          <w:bCs/>
        </w:rPr>
        <w:t xml:space="preserve">: </w:t>
      </w:r>
      <w:r w:rsidRPr="000A13D5">
        <w:t>diagnosis, length of stay, the sequential organ failure assessment score (SOFA score), and platelet</w:t>
      </w:r>
      <w:r w:rsidR="00A162B8">
        <w:t xml:space="preserve">]. </w:t>
      </w:r>
      <w:r w:rsidRPr="00C62F51">
        <w:rPr>
          <w:b/>
          <w:bCs/>
        </w:rPr>
        <w:t>Complete examination for detection of any abnormalities</w:t>
      </w:r>
      <w:r w:rsidR="00A162B8">
        <w:rPr>
          <w:b/>
          <w:bCs/>
        </w:rPr>
        <w:t xml:space="preserve">: </w:t>
      </w:r>
      <w:r w:rsidR="00A162B8">
        <w:rPr>
          <w:b/>
          <w:bCs/>
          <w:lang w:bidi="en-US"/>
        </w:rPr>
        <w:t>[</w:t>
      </w:r>
      <w:r w:rsidRPr="00A162B8">
        <w:rPr>
          <w:lang w:bidi="en-US"/>
        </w:rPr>
        <w:t>Respiratory</w:t>
      </w:r>
      <w:r w:rsidR="00A162B8">
        <w:rPr>
          <w:lang w:bidi="en-US"/>
        </w:rPr>
        <w:t xml:space="preserve">, </w:t>
      </w:r>
      <w:r w:rsidR="00A162B8" w:rsidRPr="009618AA">
        <w:rPr>
          <w:lang w:bidi="en-US"/>
        </w:rPr>
        <w:t>c</w:t>
      </w:r>
      <w:r w:rsidRPr="009618AA">
        <w:rPr>
          <w:lang w:bidi="en-US"/>
        </w:rPr>
        <w:t>irculatory</w:t>
      </w:r>
      <w:r w:rsidR="00A162B8" w:rsidRPr="009618AA">
        <w:rPr>
          <w:lang w:bidi="en-US"/>
        </w:rPr>
        <w:t>, g</w:t>
      </w:r>
      <w:r w:rsidRPr="009618AA">
        <w:rPr>
          <w:lang w:bidi="en-US"/>
        </w:rPr>
        <w:t>astrointestinal</w:t>
      </w:r>
      <w:r w:rsidR="009618AA">
        <w:rPr>
          <w:lang w:bidi="en-US"/>
        </w:rPr>
        <w:t xml:space="preserve"> and neurological </w:t>
      </w:r>
      <w:r w:rsidRPr="009618AA">
        <w:rPr>
          <w:lang w:bidi="en-US"/>
        </w:rPr>
        <w:t>dysfunction</w:t>
      </w:r>
      <w:r>
        <w:rPr>
          <w:b/>
          <w:bCs/>
          <w:lang w:bidi="en-US"/>
        </w:rPr>
        <w:t>).</w:t>
      </w:r>
    </w:p>
    <w:p w14:paraId="096A7D90" w14:textId="77777777" w:rsidR="00CC1831" w:rsidRPr="00CC1831" w:rsidRDefault="00CC1831" w:rsidP="00CC1831">
      <w:pPr>
        <w:pStyle w:val="P"/>
        <w:rPr>
          <w:b/>
          <w:bCs/>
        </w:rPr>
      </w:pPr>
      <w:r w:rsidRPr="00CC1831">
        <w:rPr>
          <w:b/>
          <w:bCs/>
        </w:rPr>
        <w:t>Blood sampling</w:t>
      </w:r>
    </w:p>
    <w:p w14:paraId="0082DE6D" w14:textId="0E85B811" w:rsidR="00CC1831" w:rsidRDefault="00CC1831" w:rsidP="009618AA">
      <w:pPr>
        <w:pStyle w:val="P"/>
      </w:pPr>
      <w:r>
        <w:t xml:space="preserve">A total of 2 mL of venous blood was collected from the peripheral accessible veins in an ethylenediamine </w:t>
      </w:r>
      <w:r w:rsidR="009618AA">
        <w:t>tetra acetic</w:t>
      </w:r>
      <w:r>
        <w:t xml:space="preserve"> acid (EDTA) vial within one hour of admission to the PICU. Complete blood indices were assessed by an automated hematology analyzer and ratios (PLR, PLT/MPV, and NLR) were subsequently calculated from the values obtained from the analyzer</w:t>
      </w:r>
      <w:r w:rsidR="009618AA">
        <w:t>.</w:t>
      </w:r>
    </w:p>
    <w:p w14:paraId="0575AA4E" w14:textId="77777777" w:rsidR="00CC1831" w:rsidRDefault="00CC1831" w:rsidP="00CC1831">
      <w:pPr>
        <w:pStyle w:val="P"/>
      </w:pPr>
      <w:r>
        <w:lastRenderedPageBreak/>
        <w:t xml:space="preserve">RBCs indices including RDW, hemoglobin, hematocrit, mean corpuscular volume (MCV), mean corpuscular hemoglobin (MCH) and mean corpuscular hemoglobin concentration (MCHC) and platelet indices including platelet count, </w:t>
      </w:r>
      <w:proofErr w:type="spellStart"/>
      <w:r>
        <w:t>platletcrit</w:t>
      </w:r>
      <w:proofErr w:type="spellEnd"/>
      <w:r>
        <w:t>, mean platelet volume (MPV), platelet differential width (PDW) and large platelet cell ratio (L-PCR) were measured by automated hematology analyzer "</w:t>
      </w:r>
      <w:r w:rsidRPr="00CC1831">
        <w:rPr>
          <w:highlight w:val="yellow"/>
        </w:rPr>
        <w:t>Sysmex XS-800i (SN: 63387)"</w:t>
      </w:r>
      <w:r>
        <w:t xml:space="preserve"> as one part of a complete blood cell count. Normal red cell distribution width coefficient variant (RDWCV) was defined as 11.5%-14.5% in the laboratory of our hospital while the normal range of PLT, MPV, PDW, PLCR, and PCT were 140 – 440 x 109 /L, 8–15 </w:t>
      </w:r>
      <w:proofErr w:type="spellStart"/>
      <w:r>
        <w:t>fl</w:t>
      </w:r>
      <w:proofErr w:type="spellEnd"/>
      <w:r>
        <w:t>, 10– 17%, 13–43%, and 0.11–0.28% respectively. Serum CRP levels were examined with Quick Read CRP test kit (</w:t>
      </w:r>
      <w:r w:rsidRPr="00CC1831">
        <w:rPr>
          <w:highlight w:val="yellow"/>
        </w:rPr>
        <w:t xml:space="preserve">Orion Corporation, Orion </w:t>
      </w:r>
      <w:proofErr w:type="spellStart"/>
      <w:r w:rsidRPr="00CC1831">
        <w:rPr>
          <w:highlight w:val="yellow"/>
        </w:rPr>
        <w:t>Diagnostica</w:t>
      </w:r>
      <w:proofErr w:type="spellEnd"/>
      <w:r w:rsidRPr="00CC1831">
        <w:rPr>
          <w:highlight w:val="yellow"/>
        </w:rPr>
        <w:t>, Espoo, Finland</w:t>
      </w:r>
      <w:r>
        <w:t>).</w:t>
      </w:r>
    </w:p>
    <w:p w14:paraId="38958D3A" w14:textId="77777777" w:rsidR="00CC1831" w:rsidRDefault="00CC1831" w:rsidP="00CC1831">
      <w:pPr>
        <w:pStyle w:val="P"/>
      </w:pPr>
      <w:r>
        <w:t xml:space="preserve">All patients had neutrophil, lymphocyte, and platelet counts results within the first hour of intensive care unit admission and within 24 hours before discharge. Both on the first day and on the day of discharge, PLR1 and PLR2 were calculated by the division of platelet count to the lymphocyte count. The complete blood parameters were examined at our university hospital biochemistry laboratory. Leucocyte, lymphocyte, neutrophil and platelet counts, and NLR, PLR values in complete blood count during intensive care unit stay and on the day of discharge. </w:t>
      </w:r>
    </w:p>
    <w:p w14:paraId="7B28BFD3" w14:textId="03E3A9F9" w:rsidR="005375E4" w:rsidRPr="006C0406" w:rsidRDefault="00CC1831" w:rsidP="006C0406">
      <w:pPr>
        <w:pStyle w:val="P"/>
      </w:pPr>
      <w:r w:rsidRPr="006C0406">
        <w:t>All patients were evaluated by different disease severity scores</w:t>
      </w:r>
      <w:r w:rsidR="009618AA" w:rsidRPr="006C0406">
        <w:t xml:space="preserve"> using </w:t>
      </w:r>
      <w:r w:rsidRPr="006C0406">
        <w:t>SOFA score: SOFA</w:t>
      </w:r>
      <w:r w:rsidR="009618AA" w:rsidRPr="006C0406">
        <w:t xml:space="preserve"> </w:t>
      </w:r>
      <w:r w:rsidR="009618AA" w:rsidRPr="006C0406">
        <w:fldChar w:fldCharType="begin">
          <w:fldData xml:space="preserve">PEVuZE5vdGU+PENpdGU+PEF1dGhvcj5MYW1iZGVuPC9BdXRob3I+PFllYXI+MjAxOTwvWWVhcj48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</w:fldData>
        </w:fldChar>
      </w:r>
      <w:r w:rsidR="00BD4647">
        <w:instrText xml:space="preserve"> ADDIN EN.CITE </w:instrText>
      </w:r>
      <w:r w:rsidR="00BD4647">
        <w:fldChar w:fldCharType="begin">
          <w:fldData xml:space="preserve">PEVuZE5vdGU+PENpdGU+PEF1dGhvcj5MYW1iZGVuPC9BdXRob3I+PFllYXI+MjAxOTwvWWVhcj48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</w:fldData>
        </w:fldChar>
      </w:r>
      <w:r w:rsidR="00BD4647">
        <w:instrText xml:space="preserve"> ADDIN EN.CITE.DATA </w:instrText>
      </w:r>
      <w:r w:rsidR="00BD4647">
        <w:fldChar w:fldCharType="end"/>
      </w:r>
      <w:r w:rsidR="009618AA" w:rsidRPr="006C0406">
        <w:fldChar w:fldCharType="separate"/>
      </w:r>
      <w:r w:rsidR="00BD4647">
        <w:rPr>
          <w:noProof/>
        </w:rPr>
        <w:t>(15)</w:t>
      </w:r>
      <w:r w:rsidR="009618AA" w:rsidRPr="006C0406">
        <w:fldChar w:fldCharType="end"/>
      </w:r>
      <w:r w:rsidR="009618AA" w:rsidRPr="006C0406">
        <w:t xml:space="preserve">, </w:t>
      </w:r>
      <w:r w:rsidR="00BD4647">
        <w:t>p</w:t>
      </w:r>
      <w:r w:rsidRPr="006C0406">
        <w:t>ediatric index of mortality 2 score</w:t>
      </w:r>
      <w:r w:rsidR="009618AA" w:rsidRPr="006C0406">
        <w:t xml:space="preserve"> (</w:t>
      </w:r>
      <w:r w:rsidRPr="006C0406">
        <w:t>PIM2</w:t>
      </w:r>
      <w:r w:rsidR="009618AA" w:rsidRPr="006C0406">
        <w:t>)</w:t>
      </w:r>
      <w:r w:rsidR="00924DAC" w:rsidRPr="006C0406">
        <w:t>, PRISM III</w:t>
      </w:r>
      <w:r w:rsidR="006C0406" w:rsidRPr="006C0406">
        <w:t xml:space="preserve"> </w:t>
      </w:r>
      <w:r w:rsidR="006C0406" w:rsidRPr="006C0406">
        <w:fldChar w:fldCharType="begin">
          <w:fldData xml:space="preserve">PEVuZE5vdGU+PENpdGU+PEF1dGhvcj5NaXJ6YTwvQXV0aG9yPjxZZWFyPjIwMjA8L1llYXI+PFJl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=
</w:fldData>
        </w:fldChar>
      </w:r>
      <w:r w:rsidR="00BD4647">
        <w:instrText xml:space="preserve"> ADDIN EN.CITE </w:instrText>
      </w:r>
      <w:r w:rsidR="00BD4647">
        <w:fldChar w:fldCharType="begin">
          <w:fldData xml:space="preserve">PEVuZE5vdGU+PENpdGU+PEF1dGhvcj5NaXJ6YTwvQXV0aG9yPjxZZWFyPjIwMjA8L1llYXI+PFJl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=
</w:fldData>
        </w:fldChar>
      </w:r>
      <w:r w:rsidR="00BD4647">
        <w:instrText xml:space="preserve"> ADDIN EN.CITE.DATA </w:instrText>
      </w:r>
      <w:r w:rsidR="00BD4647">
        <w:fldChar w:fldCharType="end"/>
      </w:r>
      <w:r w:rsidR="006C0406" w:rsidRPr="006C0406">
        <w:fldChar w:fldCharType="separate"/>
      </w:r>
      <w:r w:rsidR="00BD4647">
        <w:rPr>
          <w:noProof/>
        </w:rPr>
        <w:t>(16)</w:t>
      </w:r>
      <w:r w:rsidR="006C0406" w:rsidRPr="006C0406">
        <w:fldChar w:fldCharType="end"/>
      </w:r>
      <w:r w:rsidR="00924DAC" w:rsidRPr="006C0406">
        <w:t xml:space="preserve"> </w:t>
      </w:r>
      <w:r w:rsidR="006C0406" w:rsidRPr="006C0406">
        <w:t xml:space="preserve">and </w:t>
      </w:r>
      <w:r w:rsidR="00E71FA5" w:rsidRPr="00983FD6">
        <w:t>pediatric logistic organ dysfunction (PELOD)</w:t>
      </w:r>
      <w:r w:rsidR="005375E4" w:rsidRPr="006C0406">
        <w:fldChar w:fldCharType="begin"/>
      </w:r>
      <w:r w:rsidR="00BD4647">
        <w:instrText xml:space="preserve"> ADDIN EN.CITE &lt;EndNote&gt;&lt;Cite&gt;&lt;Author&gt;Dewi&lt;/Author&gt;&lt;Year&gt;2019&lt;/Year&gt;&lt;RecNum&gt;1348&lt;/RecNum&gt;&lt;DisplayText&gt;(17)&lt;/DisplayText&gt;&lt;record&gt;&lt;rec-number&gt;1348&lt;/rec-number&gt;&lt;foreign-keys&gt;&lt;key app="EN" db-id="xdsdswret9rr5be20rn59ff9dzpatzpv9e55" timestamp="1725121457"&gt;1348&lt;/key&gt;&lt;/foreign-keys&gt;&lt;ref-type name="Journal Article"&gt;17&lt;/ref-type&gt;&lt;contributors&gt;&lt;authors&gt;&lt;author&gt;Dewi, W.&lt;/author&gt;&lt;author&gt;Christie, C. D.&lt;/author&gt;&lt;author&gt;Wardhana, A.&lt;/author&gt;&lt;author&gt;Fadhilah, R.&lt;/author&gt;&lt;author&gt;Pardede, S. O.&lt;/author&gt;&lt;/authors&gt;&lt;/contributors&gt;&lt;auth-address&gt;Department of Child Health, Cipto Mangunkusumo Hospital, Jakarta, Indonesia.&amp;#xD;Division of Plastic, Reconstructive and Aesthetic Surgery, Cipto Mangunkusumo Hospital, Jakarta, Indonesia.&lt;/auth-address&gt;&lt;titles&gt;&lt;title&gt;Pediatric Logistic Organ Dysfunction-2 (Pelod-2) score as a model for predicting mortality in pediatric burn injury&lt;/title&gt;&lt;secondary-title&gt;Ann Burns Fire Disasters&lt;/secondary-title&gt;&lt;/titles&gt;&lt;periodical&gt;&lt;full-title&gt;Ann Burns Fire Disasters&lt;/full-title&gt;&lt;/periodical&gt;&lt;pages&gt;135-142&lt;/pages&gt;&lt;volume&gt;32&lt;/volume&gt;&lt;number&gt;2&lt;/number&gt;&lt;keywords&gt;&lt;keyword&gt;PELOD-2 score&lt;/keyword&gt;&lt;keyword&gt;burn&lt;/keyword&gt;&lt;keyword&gt;children&lt;/keyword&gt;&lt;keyword&gt;mortality&lt;/keyword&gt;&lt;/keywords&gt;&lt;dates&gt;&lt;year&gt;2019&lt;/year&gt;&lt;pub-dates&gt;&lt;date&gt;Jun 30&lt;/date&gt;&lt;/pub-dates&gt;&lt;/dates&gt;&lt;isbn&gt;1592-9558 (Print)&amp;#xD;1592-9558&lt;/isbn&gt;&lt;accession-num&gt;31528154&lt;/accession-num&gt;&lt;urls&gt;&lt;/urls&gt;&lt;custom2&gt;PMC6733216&lt;/custom2&gt;&lt;remote-database-provider&gt;NLM&lt;/remote-database-provider&gt;&lt;language&gt;eng&lt;/language&gt;&lt;/record&gt;&lt;/Cite&gt;&lt;/EndNote&gt;</w:instrText>
      </w:r>
      <w:r w:rsidR="005375E4" w:rsidRPr="006C0406">
        <w:fldChar w:fldCharType="separate"/>
      </w:r>
      <w:r w:rsidR="00BD4647">
        <w:rPr>
          <w:noProof/>
        </w:rPr>
        <w:t>(17)</w:t>
      </w:r>
      <w:r w:rsidR="005375E4" w:rsidRPr="006C0406">
        <w:fldChar w:fldCharType="end"/>
      </w:r>
      <w:r w:rsidR="005375E4" w:rsidRPr="006C0406">
        <w:t>.</w:t>
      </w:r>
    </w:p>
    <w:p w14:paraId="2A9EB63E" w14:textId="77777777" w:rsidR="005375E4" w:rsidRPr="005375E4" w:rsidRDefault="005375E4" w:rsidP="005375E4">
      <w:pPr>
        <w:pStyle w:val="P"/>
        <w:rPr>
          <w:b/>
          <w:bCs/>
        </w:rPr>
      </w:pPr>
      <w:r w:rsidRPr="005375E4">
        <w:rPr>
          <w:b/>
          <w:bCs/>
        </w:rPr>
        <w:t>Outcomes</w:t>
      </w:r>
    </w:p>
    <w:p w14:paraId="7AD0646E" w14:textId="28677C3C" w:rsidR="0066215A" w:rsidRPr="005375E4" w:rsidRDefault="005375E4" w:rsidP="005375E4">
      <w:pPr>
        <w:pStyle w:val="P"/>
      </w:pPr>
      <w:r>
        <w:t>Length of stay (LOS): referred to the duration of stay in days from the date of admission to the date of discharge, at the end of the PICU stay regarding survival.</w:t>
      </w:r>
    </w:p>
    <w:p w14:paraId="5482DBF5" w14:textId="27BB32C1" w:rsidR="0040421D" w:rsidRPr="00E11AB2" w:rsidRDefault="002F36D1" w:rsidP="0040421D">
      <w:pPr>
        <w:spacing w:before="100" w:beforeAutospacing="1" w:after="100" w:afterAutospacing="1" w:line="360" w:lineRule="auto"/>
        <w:jc w:val="both"/>
        <w:rPr>
          <w:rFonts w:asciiTheme="majorBidi" w:hAnsiTheme="majorBidi" w:cstheme="majorBidi"/>
          <w:sz w:val="24"/>
          <w:szCs w:val="24"/>
          <w:highlight w:val="yellow"/>
        </w:rPr>
      </w:pPr>
      <w:r w:rsidRPr="00E11AB2">
        <w:rPr>
          <w:rFonts w:asciiTheme="majorBidi" w:hAnsiTheme="majorBidi" w:cstheme="majorBidi"/>
          <w:b/>
          <w:bCs/>
          <w:sz w:val="24"/>
          <w:szCs w:val="24"/>
          <w:highlight w:val="yellow"/>
        </w:rPr>
        <w:t>Approval code</w:t>
      </w:r>
      <w:r w:rsidR="0040421D" w:rsidRPr="00E11AB2">
        <w:rPr>
          <w:rFonts w:asciiTheme="majorBidi" w:hAnsiTheme="majorBidi" w:cstheme="majorBidi"/>
          <w:b/>
          <w:bCs/>
          <w:sz w:val="24"/>
          <w:szCs w:val="24"/>
          <w:highlight w:val="yellow"/>
        </w:rPr>
        <w:t>:</w:t>
      </w:r>
      <w:r w:rsidR="0040421D" w:rsidRPr="00E11AB2">
        <w:rPr>
          <w:rFonts w:asciiTheme="majorBidi" w:hAnsiTheme="majorBidi" w:cstheme="majorBidi"/>
          <w:sz w:val="24"/>
          <w:szCs w:val="24"/>
          <w:highlight w:val="yellow"/>
        </w:rPr>
        <w:t xml:space="preserve"> </w:t>
      </w:r>
    </w:p>
    <w:p w14:paraId="71C973FB" w14:textId="641AB06D" w:rsidR="007E2F24" w:rsidRPr="00D91AB0" w:rsidRDefault="007E2F24" w:rsidP="008552CF">
      <w:pPr>
        <w:pStyle w:val="P"/>
        <w:rPr>
          <w:b/>
          <w:bCs/>
        </w:rPr>
      </w:pPr>
      <w:r w:rsidRPr="00D91AB0">
        <w:rPr>
          <w:b/>
          <w:bCs/>
        </w:rPr>
        <w:t xml:space="preserve">Statistical analysis </w:t>
      </w:r>
    </w:p>
    <w:p w14:paraId="259D8071" w14:textId="7350DF80" w:rsidR="005375E4" w:rsidRDefault="005375E4" w:rsidP="00BD4647">
      <w:pPr>
        <w:spacing w:before="240" w:after="0" w:line="240" w:lineRule="auto"/>
        <w:jc w:val="lowKashida"/>
        <w:rPr>
          <w:rFonts w:asciiTheme="majorBidi" w:hAnsiTheme="majorBidi" w:cstheme="majorBidi"/>
          <w:sz w:val="24"/>
          <w:szCs w:val="24"/>
        </w:rPr>
      </w:pPr>
      <w:r w:rsidRPr="005375E4">
        <w:rPr>
          <w:rFonts w:asciiTheme="majorBidi" w:hAnsiTheme="majorBidi" w:cstheme="majorBidi"/>
          <w:sz w:val="24"/>
          <w:szCs w:val="24"/>
        </w:rPr>
        <w:t xml:space="preserve">Statistical analysis was done by SPSS v28 (IBM Inc., Armonk, NY, USA). Quantitative variables were presented as mean and standard deviation (SD) and compared between the two groups utilizing unpaired Student's t- test. Qualitative variables were presented as frequency and percentage (%) and were </w:t>
      </w:r>
      <w:r w:rsidR="00BD4647" w:rsidRPr="005375E4">
        <w:rPr>
          <w:rFonts w:asciiTheme="majorBidi" w:hAnsiTheme="majorBidi" w:cstheme="majorBidi"/>
          <w:sz w:val="24"/>
          <w:szCs w:val="24"/>
        </w:rPr>
        <w:t>analyzed</w:t>
      </w:r>
      <w:r w:rsidRPr="005375E4">
        <w:rPr>
          <w:rFonts w:asciiTheme="majorBidi" w:hAnsiTheme="majorBidi" w:cstheme="majorBidi"/>
          <w:sz w:val="24"/>
          <w:szCs w:val="24"/>
        </w:rPr>
        <w:t xml:space="preserve"> utilizing the Chi-square test or Fisher's exact test when appropriate. A two tailed P value &lt; 0.05 was considered statistically significant.</w:t>
      </w:r>
      <w:r w:rsidR="00BD4647">
        <w:rPr>
          <w:rFonts w:asciiTheme="majorBidi" w:hAnsiTheme="majorBidi" w:cstheme="majorBidi"/>
          <w:sz w:val="24"/>
          <w:szCs w:val="24"/>
        </w:rPr>
        <w:t xml:space="preserve"> </w:t>
      </w:r>
      <w:r w:rsidRPr="005375E4">
        <w:rPr>
          <w:rFonts w:asciiTheme="majorBidi" w:hAnsiTheme="majorBidi" w:cstheme="majorBidi"/>
          <w:sz w:val="24"/>
          <w:szCs w:val="24"/>
        </w:rPr>
        <w:t>Evaluation of diagnostic performance was performed and presented as diagnostic sensitivity, specificity, positive predictive value (PPV) and negative Predictive value (NPV). Receiver operating characteristic curve (ROC-curve) analysis: The overall diagnostic performance of each test was assessed by ROC curve analysis. The area under the curve (AUC) evaluates the overall test performance (where the area under the curve &gt;50% denotes acceptable performance and area about 100% is the best performance for the test)</w:t>
      </w:r>
    </w:p>
    <w:p w14:paraId="31B11401" w14:textId="49B0FB17" w:rsidR="007C4AF4" w:rsidRPr="00D91AB0" w:rsidRDefault="007C4AF4" w:rsidP="005375E4">
      <w:pPr>
        <w:spacing w:before="240" w:after="0" w:line="240" w:lineRule="auto"/>
        <w:jc w:val="lowKashida"/>
        <w:rPr>
          <w:rFonts w:asciiTheme="majorBidi" w:hAnsiTheme="majorBidi" w:cstheme="majorBidi"/>
          <w:b/>
          <w:bCs/>
          <w:sz w:val="24"/>
          <w:szCs w:val="24"/>
          <w:u w:val="single"/>
          <w:lang w:val="en-GB"/>
        </w:rPr>
      </w:pPr>
      <w:r w:rsidRPr="00D91AB0">
        <w:rPr>
          <w:rFonts w:asciiTheme="majorBidi" w:hAnsiTheme="majorBidi" w:cstheme="majorBidi"/>
          <w:b/>
          <w:bCs/>
          <w:sz w:val="24"/>
          <w:szCs w:val="24"/>
          <w:u w:val="single"/>
          <w:lang w:val="en-GB"/>
        </w:rPr>
        <w:t>Results</w:t>
      </w:r>
    </w:p>
    <w:p w14:paraId="0A01BD72" w14:textId="391736F9" w:rsidR="00FC039A" w:rsidRPr="001853DD" w:rsidRDefault="001853DD" w:rsidP="00FC039A">
      <w:pPr>
        <w:pStyle w:val="P"/>
      </w:pPr>
      <w:bookmarkStart w:id="1" w:name="_Ref132084226"/>
      <w:bookmarkStart w:id="2" w:name="_Ref132086909"/>
      <w:r w:rsidRPr="001853DD">
        <w:rPr>
          <w:lang w:bidi="ar-EG"/>
        </w:rPr>
        <w:lastRenderedPageBreak/>
        <w:t>Our study included 100 patients; of them 69 (68%) were survivors and 31 (31%) were non-survivors. There was no significant difference between both groups regarding age, sex and residence</w:t>
      </w:r>
      <w:r w:rsidR="0091531C">
        <w:rPr>
          <w:lang w:bidi="ar-EG"/>
        </w:rPr>
        <w:t xml:space="preserve">, </w:t>
      </w:r>
      <w:r w:rsidRPr="001853DD">
        <w:rPr>
          <w:lang w:bidi="ar-EG"/>
        </w:rPr>
        <w:t xml:space="preserve">causes of admission including </w:t>
      </w:r>
      <w:r w:rsidR="0091531C">
        <w:rPr>
          <w:lang w:bidi="ar-EG"/>
        </w:rPr>
        <w:t xml:space="preserve">and </w:t>
      </w:r>
      <w:r w:rsidRPr="001853DD">
        <w:rPr>
          <w:lang w:bidi="ar-EG"/>
        </w:rPr>
        <w:t xml:space="preserve">vital signs. </w:t>
      </w:r>
      <w:r w:rsidRPr="001853DD">
        <w:rPr>
          <w:b/>
          <w:bCs/>
          <w:lang w:bidi="ar-EG"/>
        </w:rPr>
        <w:t>Table 1</w:t>
      </w:r>
    </w:p>
    <w:p w14:paraId="7FCD6FF0" w14:textId="787B8196" w:rsidR="00FC039A" w:rsidRPr="001853DD" w:rsidRDefault="001853DD" w:rsidP="006C102F">
      <w:pPr>
        <w:pStyle w:val="P"/>
      </w:pPr>
      <w:r w:rsidRPr="001853DD">
        <w:rPr>
          <w:lang w:bidi="ar-EG"/>
        </w:rPr>
        <w:t>Hb concentration</w:t>
      </w:r>
      <w:r w:rsidR="006C102F">
        <w:rPr>
          <w:lang w:bidi="ar-EG"/>
        </w:rPr>
        <w:t xml:space="preserve">, </w:t>
      </w:r>
      <w:r w:rsidRPr="001853DD">
        <w:rPr>
          <w:lang w:bidi="ar-EG"/>
        </w:rPr>
        <w:t>PLT count</w:t>
      </w:r>
      <w:r w:rsidR="006C102F">
        <w:rPr>
          <w:lang w:bidi="ar-EG"/>
        </w:rPr>
        <w:t xml:space="preserve">, </w:t>
      </w:r>
      <w:r w:rsidR="006C102F" w:rsidRPr="001853DD">
        <w:rPr>
          <w:lang w:bidi="ar-EG"/>
        </w:rPr>
        <w:t>PLR</w:t>
      </w:r>
      <w:r w:rsidR="006C102F">
        <w:rPr>
          <w:lang w:bidi="ar-EG"/>
        </w:rPr>
        <w:t xml:space="preserve">, </w:t>
      </w:r>
      <w:r w:rsidR="006C102F" w:rsidRPr="001853DD">
        <w:rPr>
          <w:lang w:bidi="ar-EG"/>
        </w:rPr>
        <w:t>NLR</w:t>
      </w:r>
      <w:r w:rsidR="006C102F">
        <w:rPr>
          <w:lang w:bidi="ar-EG"/>
        </w:rPr>
        <w:t xml:space="preserve">, </w:t>
      </w:r>
      <w:r w:rsidR="006C102F" w:rsidRPr="001853DD">
        <w:rPr>
          <w:lang w:bidi="ar-EG"/>
        </w:rPr>
        <w:t>phosphorus and Na</w:t>
      </w:r>
      <w:r w:rsidR="006C102F">
        <w:rPr>
          <w:lang w:bidi="ar-EG"/>
        </w:rPr>
        <w:t xml:space="preserve"> and a</w:t>
      </w:r>
      <w:r w:rsidR="006C102F" w:rsidRPr="001853DD">
        <w:rPr>
          <w:lang w:bidi="ar-EG"/>
        </w:rPr>
        <w:t>lbumin</w:t>
      </w:r>
      <w:r w:rsidR="006C102F">
        <w:rPr>
          <w:lang w:bidi="ar-EG"/>
        </w:rPr>
        <w:t xml:space="preserve"> </w:t>
      </w:r>
      <w:r w:rsidRPr="001853DD">
        <w:rPr>
          <w:lang w:bidi="ar-EG"/>
        </w:rPr>
        <w:t>were significantly lower in non- survivors compared to survivors (P&lt;0.0</w:t>
      </w:r>
      <w:r w:rsidR="006C102F">
        <w:rPr>
          <w:lang w:bidi="ar-EG"/>
        </w:rPr>
        <w:t>5</w:t>
      </w:r>
      <w:r w:rsidRPr="001853DD">
        <w:rPr>
          <w:lang w:bidi="ar-EG"/>
        </w:rPr>
        <w:t>). Lymphocytes, Monocytes</w:t>
      </w:r>
      <w:r w:rsidR="006C102F">
        <w:rPr>
          <w:lang w:bidi="ar-EG"/>
        </w:rPr>
        <w:t>, n</w:t>
      </w:r>
      <w:r w:rsidRPr="001853DD">
        <w:rPr>
          <w:lang w:bidi="ar-EG"/>
        </w:rPr>
        <w:t>eutrophil</w:t>
      </w:r>
      <w:r w:rsidR="006C102F">
        <w:rPr>
          <w:lang w:bidi="ar-EG"/>
        </w:rPr>
        <w:t xml:space="preserve">, </w:t>
      </w:r>
      <w:r w:rsidR="006C102F" w:rsidRPr="001853DD">
        <w:rPr>
          <w:lang w:bidi="ar-EG"/>
        </w:rPr>
        <w:t>liver enzymes (ALT and AST), CRP and lactate</w:t>
      </w:r>
      <w:r w:rsidRPr="001853DD">
        <w:rPr>
          <w:lang w:bidi="ar-EG"/>
        </w:rPr>
        <w:t xml:space="preserve"> were significantly higher in non- survivors compared to survivors </w:t>
      </w:r>
      <w:r w:rsidR="006C102F" w:rsidRPr="001853DD">
        <w:rPr>
          <w:lang w:bidi="ar-EG"/>
        </w:rPr>
        <w:t>(P&lt;0.0</w:t>
      </w:r>
      <w:r w:rsidR="006C102F">
        <w:rPr>
          <w:lang w:bidi="ar-EG"/>
        </w:rPr>
        <w:t>5</w:t>
      </w:r>
      <w:r w:rsidR="006C102F" w:rsidRPr="001853DD">
        <w:rPr>
          <w:lang w:bidi="ar-EG"/>
        </w:rPr>
        <w:t>)</w:t>
      </w:r>
      <w:r w:rsidRPr="001853DD">
        <w:rPr>
          <w:lang w:bidi="ar-EG"/>
        </w:rPr>
        <w:t>, with no significant difference between both groups regrading WBCs count</w:t>
      </w:r>
      <w:r w:rsidR="006C102F">
        <w:rPr>
          <w:lang w:bidi="ar-EG"/>
        </w:rPr>
        <w:t xml:space="preserve">, </w:t>
      </w:r>
      <w:r w:rsidRPr="001853DD">
        <w:rPr>
          <w:lang w:bidi="ar-EG"/>
        </w:rPr>
        <w:t>K and Ca</w:t>
      </w:r>
      <w:r w:rsidR="006C102F">
        <w:rPr>
          <w:lang w:bidi="ar-EG"/>
        </w:rPr>
        <w:t xml:space="preserve">, </w:t>
      </w:r>
      <w:r w:rsidRPr="001853DD">
        <w:rPr>
          <w:lang w:bidi="ar-EG"/>
        </w:rPr>
        <w:t xml:space="preserve">Non-survivors had significantly lower pH and bicarbonate levels compared to survivors (P&lt;0.001, &lt;0.001). </w:t>
      </w:r>
      <w:r w:rsidR="00FC039A" w:rsidRPr="001853DD">
        <w:rPr>
          <w:b/>
          <w:bCs/>
          <w:lang w:val="en-GB" w:eastAsia="en-GB" w:bidi="ar-EG"/>
        </w:rPr>
        <w:t>Table 2</w:t>
      </w:r>
    </w:p>
    <w:p w14:paraId="074C4CDE" w14:textId="454A3DE3" w:rsidR="00FC039A" w:rsidRPr="001853DD" w:rsidRDefault="00D032E7" w:rsidP="00FC039A">
      <w:pPr>
        <w:pStyle w:val="P"/>
      </w:pPr>
      <w:bookmarkStart w:id="3" w:name="_Hlk175676173"/>
      <w:r w:rsidRPr="001853DD">
        <w:rPr>
          <w:lang w:val="en-GB" w:bidi="ar-EG"/>
        </w:rPr>
        <w:t>SOFA score</w:t>
      </w:r>
      <w:r w:rsidR="00983FD6">
        <w:rPr>
          <w:lang w:val="en-GB" w:bidi="ar-EG"/>
        </w:rPr>
        <w:t>,</w:t>
      </w:r>
      <w:r w:rsidRPr="001853DD">
        <w:rPr>
          <w:lang w:val="en-GB" w:bidi="ar-EG"/>
        </w:rPr>
        <w:t xml:space="preserve"> </w:t>
      </w:r>
      <w:r w:rsidR="00983FD6" w:rsidRPr="001853DD">
        <w:rPr>
          <w:lang w:val="en-GB" w:bidi="ar-EG"/>
        </w:rPr>
        <w:t>PIM2 score</w:t>
      </w:r>
      <w:r w:rsidR="00983FD6">
        <w:rPr>
          <w:lang w:val="en-GB" w:bidi="ar-EG"/>
        </w:rPr>
        <w:t>,</w:t>
      </w:r>
      <w:r w:rsidR="00983FD6" w:rsidRPr="001853DD">
        <w:rPr>
          <w:lang w:val="en-GB" w:bidi="ar-EG"/>
        </w:rPr>
        <w:t xml:space="preserve"> PRISM</w:t>
      </w:r>
      <w:r w:rsidR="00983FD6">
        <w:rPr>
          <w:lang w:val="en-GB" w:bidi="ar-EG"/>
        </w:rPr>
        <w:t>,</w:t>
      </w:r>
      <w:r w:rsidR="00983FD6" w:rsidRPr="001853DD">
        <w:rPr>
          <w:lang w:val="en-GB" w:bidi="ar-EG"/>
        </w:rPr>
        <w:t xml:space="preserve"> PELOD </w:t>
      </w:r>
      <w:r w:rsidR="00983FD6">
        <w:rPr>
          <w:lang w:val="en-GB" w:bidi="ar-EG"/>
        </w:rPr>
        <w:t>were</w:t>
      </w:r>
      <w:r w:rsidRPr="001853DD">
        <w:rPr>
          <w:lang w:val="en-GB" w:bidi="ar-EG"/>
        </w:rPr>
        <w:t xml:space="preserve"> significantly higher in non survivors compared to survivors</w:t>
      </w:r>
      <w:r w:rsidR="001D1AB0">
        <w:rPr>
          <w:lang w:val="en-GB" w:bidi="ar-EG"/>
        </w:rPr>
        <w:t xml:space="preserve"> </w:t>
      </w:r>
      <w:r w:rsidR="001D1AB0" w:rsidRPr="001853DD">
        <w:rPr>
          <w:lang w:bidi="ar-EG"/>
        </w:rPr>
        <w:t>(P&lt;0.0</w:t>
      </w:r>
      <w:r w:rsidR="001D1AB0">
        <w:rPr>
          <w:lang w:bidi="ar-EG"/>
        </w:rPr>
        <w:t>5</w:t>
      </w:r>
      <w:r w:rsidR="001D1AB0" w:rsidRPr="001853DD">
        <w:rPr>
          <w:lang w:bidi="ar-EG"/>
        </w:rPr>
        <w:t>)</w:t>
      </w:r>
      <w:r w:rsidRPr="001853DD">
        <w:rPr>
          <w:lang w:val="en-GB" w:bidi="ar-EG"/>
        </w:rPr>
        <w:t>. The length of hospital stay was significantly prolonged in non survivors compared to survivors (P</w:t>
      </w:r>
      <w:r w:rsidR="001D1AB0">
        <w:rPr>
          <w:lang w:val="en-GB" w:bidi="ar-EG"/>
        </w:rPr>
        <w:t>&lt;</w:t>
      </w:r>
      <w:r w:rsidRPr="001853DD">
        <w:rPr>
          <w:lang w:val="en-GB" w:bidi="ar-EG"/>
        </w:rPr>
        <w:t xml:space="preserve">0.001). </w:t>
      </w:r>
      <w:bookmarkEnd w:id="3"/>
      <w:r w:rsidR="00FC039A" w:rsidRPr="001853DD">
        <w:rPr>
          <w:b/>
          <w:bCs/>
          <w:lang w:val="en-GB" w:bidi="ar-EG"/>
        </w:rPr>
        <w:t>Table 3</w:t>
      </w:r>
    </w:p>
    <w:p w14:paraId="020B2640" w14:textId="7E2EF2D4" w:rsidR="00FC039A" w:rsidRPr="00D032E7" w:rsidRDefault="00D032E7" w:rsidP="00D032E7">
      <w:pPr>
        <w:pStyle w:val="P"/>
        <w:rPr>
          <w:lang w:val="en-GB" w:bidi="ar-EG"/>
        </w:rPr>
      </w:pPr>
      <w:r w:rsidRPr="00D032E7">
        <w:rPr>
          <w:lang w:val="en-GB" w:bidi="ar-EG"/>
        </w:rPr>
        <w:t xml:space="preserve">PLR with AUC 0.975 can significantly predict survivors (P&lt;0.001), at cutoff value of ≤4.97, with 93.55 % sensitivity, 91.30% specificity, 82.9% PPV and 96.9% NPV. NLR with AUC 0.821 can significantly predict survivors (P&lt;0.001), at cutoff value of ≤0.20 with 77.42% sensitivity, 68.12% specificity, 52.2% PPV and 87.0% NPV. SOFA score with AUC 0.987 can significantly predict survivors (P&lt;0.001), at cutoff value of &gt;6 with 100% sensitivity, 94.20% specificity, 88.6% PPV and 100% NPV. PIM2 score with AUC 0.850 can significantly predict survivors (P&lt;0.001), at cutoff value of &gt;5.3 with 87.10% sensitivity, 71.01% specificity, 57.4% PPV and 92.5% NPV. PRISM with AUC 0.889 can significantly predict survivors (P&lt;0.001), at cutoff value of &gt;6 with 80.65% sensitivity, 63.77% specificity, 51.9% PPV and 91.7% NPV. PELOD with AUC 0.987 can significantly predict survivors (P&lt;0.001), at cutoff value of &gt;5.3 with 100% sensitivity, 94.20% specificity, 88.6% PPV and 100% NPV. </w:t>
      </w:r>
      <w:r w:rsidRPr="00D032E7">
        <w:rPr>
          <w:b/>
          <w:bCs/>
          <w:lang w:val="en-GB" w:bidi="ar-EG"/>
        </w:rPr>
        <w:t>Figure 1</w:t>
      </w:r>
    </w:p>
    <w:bookmarkEnd w:id="1"/>
    <w:bookmarkEnd w:id="2"/>
    <w:p w14:paraId="6E3D4539" w14:textId="2E239A1E" w:rsidR="00E93B95" w:rsidRPr="007301CE" w:rsidRDefault="00E93B95" w:rsidP="00ED1E3C">
      <w:pPr>
        <w:spacing w:before="240" w:after="0" w:line="240" w:lineRule="auto"/>
        <w:rPr>
          <w:rFonts w:asciiTheme="majorBidi" w:hAnsiTheme="majorBidi" w:cstheme="majorBidi"/>
          <w:b/>
          <w:bCs/>
          <w:sz w:val="24"/>
          <w:szCs w:val="24"/>
          <w:u w:val="single"/>
        </w:rPr>
      </w:pPr>
      <w:r w:rsidRPr="007301CE">
        <w:rPr>
          <w:rFonts w:asciiTheme="majorBidi" w:hAnsiTheme="majorBidi" w:cstheme="majorBidi"/>
          <w:b/>
          <w:bCs/>
          <w:sz w:val="24"/>
          <w:szCs w:val="24"/>
          <w:u w:val="single"/>
        </w:rPr>
        <w:t>Discussion</w:t>
      </w:r>
    </w:p>
    <w:p w14:paraId="5C66EE28" w14:textId="254843E1" w:rsidR="001853DD" w:rsidRPr="00983FD6" w:rsidRDefault="001853DD" w:rsidP="00C06184">
      <w:pPr>
        <w:pStyle w:val="P"/>
      </w:pPr>
      <w:r w:rsidRPr="00983FD6">
        <w:t xml:space="preserve">In our study, 69 (68%) children were </w:t>
      </w:r>
      <w:r w:rsidR="00CE766A" w:rsidRPr="00983FD6">
        <w:t>survivors,</w:t>
      </w:r>
      <w:r w:rsidRPr="00983FD6">
        <w:t xml:space="preserve"> and 31 (31%) children were non-survivors. There was no significant difference between both groups regarding age, sex, and residence.</w:t>
      </w:r>
    </w:p>
    <w:p w14:paraId="73CB5B2E" w14:textId="298DC3CD" w:rsidR="001853DD" w:rsidRPr="00983FD6" w:rsidRDefault="001853DD" w:rsidP="00C06184">
      <w:pPr>
        <w:pStyle w:val="P"/>
      </w:pPr>
      <w:r w:rsidRPr="00983FD6">
        <w:t xml:space="preserve">In agreement with our findings, Mahalingam et al. </w:t>
      </w:r>
      <w:r w:rsidR="00C06184" w:rsidRPr="00983FD6">
        <w:fldChar w:fldCharType="begin"/>
      </w:r>
      <w:r w:rsidR="00BD4647">
        <w:instrText xml:space="preserve"> ADDIN EN.CITE &lt;EndNote&gt;&lt;Cite&gt;&lt;Author&gt;Mahalingam&lt;/Author&gt;&lt;Year&gt;2024&lt;/Year&gt;&lt;RecNum&gt;1349&lt;/RecNum&gt;&lt;DisplayText&gt;(18)&lt;/DisplayText&gt;&lt;record&gt;&lt;rec-number&gt;1349&lt;/rec-number&gt;&lt;foreign-keys&gt;&lt;key app="EN" db-id="xdsdswret9rr5be20rn59ff9dzpatzpv9e55" timestamp="1725121457"&gt;1349&lt;/key&gt;&lt;/foreign-keys&gt;&lt;ref-type name="Journal Article"&gt;17&lt;/ref-type&gt;&lt;contributors&gt;&lt;authors&gt;&lt;author&gt;Mahalingam, S.&lt;/author&gt;&lt;author&gt;Bhaskar, V.&lt;/author&gt;&lt;author&gt;Batra, P.&lt;/author&gt;&lt;author&gt;Dewan, P.&lt;/author&gt;&lt;author&gt;Gogoi, P.&lt;/author&gt;&lt;/authors&gt;&lt;/contributors&gt;&lt;auth-address&gt;Pediatrics, University College of Medical Sciences, Delhi, IND.&amp;#xD;Transfusion Medicine, All India Institute of Medical Sciences, Guwahati, Guwahati, IND.&lt;/auth-address&gt;&lt;titles&gt;&lt;title&gt;Hematological Indices for Identifying Adverse Outcomes in Children Admitted to Pediatric ICUs&lt;/title&gt;&lt;secondary-title&gt;Cureus&lt;/secondary-title&gt;&lt;/titles&gt;&lt;periodical&gt;&lt;full-title&gt;Cureus&lt;/full-title&gt;&lt;/periodical&gt;&lt;pages&gt;44-60&lt;/pages&gt;&lt;volume&gt;16&lt;/volume&gt;&lt;number&gt;2&lt;/number&gt;&lt;edition&gt;20240206&lt;/edition&gt;&lt;keywords&gt;&lt;keyword&gt;hematological indices&lt;/keyword&gt;&lt;keyword&gt;neutrophil to lymphocyte ratio (nlr)&lt;/keyword&gt;&lt;keyword&gt;pediatric intensive care unit (picu)&lt;/keyword&gt;&lt;keyword&gt;pediatric mortality&lt;/keyword&gt;&lt;keyword&gt;platelet to lymphocyte ratio (plr)&lt;/keyword&gt;&lt;/keywords&gt;&lt;dates&gt;&lt;year&gt;2024&lt;/year&gt;&lt;pub-dates&gt;&lt;date&gt;Feb&lt;/date&gt;&lt;/pub-dates&gt;&lt;/dates&gt;&lt;isbn&gt;2168-8184 (Print)&amp;#xD;2168-8184&lt;/isbn&gt;&lt;accession-num&gt;38465050&lt;/accession-num&gt;&lt;urls&gt;&lt;/urls&gt;&lt;custom1&gt;The authors have declared that no competing interests exist.&lt;/custom1&gt;&lt;custom2&gt;PMC10920964&lt;/custom2&gt;&lt;electronic-resource-num&gt;10.7759/cureus.53744&lt;/electronic-resource-num&gt;&lt;remote-database-provider&gt;NLM&lt;/remote-database-provider&gt;&lt;language&gt;eng&lt;/language&gt;&lt;/record&gt;&lt;/Cite&gt;&lt;/EndNote&gt;</w:instrText>
      </w:r>
      <w:r w:rsidR="00C06184" w:rsidRPr="00983FD6">
        <w:fldChar w:fldCharType="separate"/>
      </w:r>
      <w:r w:rsidR="00BD4647">
        <w:rPr>
          <w:noProof/>
        </w:rPr>
        <w:t>(18)</w:t>
      </w:r>
      <w:r w:rsidR="00C06184" w:rsidRPr="00983FD6">
        <w:fldChar w:fldCharType="end"/>
      </w:r>
      <w:r w:rsidR="00C06184" w:rsidRPr="00983FD6">
        <w:t xml:space="preserve"> </w:t>
      </w:r>
      <w:r w:rsidR="00CE766A">
        <w:t xml:space="preserve">reported that </w:t>
      </w:r>
      <w:r w:rsidRPr="00983FD6">
        <w:t>156 (56.7%) children were survivors and 119 (43.3%) children were non-survivors during the study period. There was no significant difference between both groups regarding age and sex (p=0.19 and p=0.55 respectively).</w:t>
      </w:r>
    </w:p>
    <w:p w14:paraId="5B75EE11" w14:textId="1B8A6F26" w:rsidR="001853DD" w:rsidRPr="00983FD6" w:rsidRDefault="001853DD" w:rsidP="00C06184">
      <w:pPr>
        <w:pStyle w:val="P"/>
      </w:pPr>
      <w:r w:rsidRPr="00983FD6">
        <w:t xml:space="preserve">In disagreement with our results, Wu et al. </w:t>
      </w:r>
      <w:r w:rsidR="00C06184" w:rsidRPr="00983FD6">
        <w:fldChar w:fldCharType="begin"/>
      </w:r>
      <w:r w:rsidR="00BD4647">
        <w:instrText xml:space="preserve"> ADDIN EN.CITE &lt;EndNote&gt;&lt;Cite&gt;&lt;Author&gt;Wu&lt;/Author&gt;&lt;Year&gt;2021&lt;/Year&gt;&lt;RecNum&gt;1350&lt;/RecNum&gt;&lt;DisplayText&gt;(19)&lt;/DisplayText&gt;&lt;record&gt;&lt;rec-number&gt;1350&lt;/rec-number&gt;&lt;foreign-keys&gt;&lt;key app="EN" db-id="xdsdswret9rr5be20rn59ff9dzpatzpv9e55" timestamp="1725121457"&gt;1350&lt;/key&gt;&lt;/foreign-keys&gt;&lt;ref-type name="Journal Article"&gt;17&lt;/ref-type&gt;&lt;contributors&gt;&lt;authors&gt;&lt;author&gt;Wu, Xie&lt;/author&gt;&lt;author&gt;Luo, Qipeng&lt;/author&gt;&lt;author&gt;Su, Zhanhao&lt;/author&gt;&lt;author&gt;Li, Yinan&lt;/author&gt;&lt;author&gt;Wang, Hongbai&lt;/author&gt;&lt;author&gt;Liu, Qiao&lt;/author&gt;&lt;author&gt;Yuan, Su&lt;/author&gt;&lt;author&gt;Yan, Fuxia&lt;/author&gt;&lt;/authors&gt;&lt;/contributors&gt;&lt;titles&gt;&lt;title&gt;Neutrophil-to-lymphocyte ratio as a predictor of mortality in intensive care unit patients: a retrospective analysis of the Medical Information Mart for Intensive Care III Database&lt;/title&gt;&lt;secondary-title&gt;BMJ open&lt;/secondary-title&gt;&lt;/titles&gt;&lt;periodical&gt;&lt;full-title&gt;BMJ Open&lt;/full-title&gt;&lt;/periodical&gt;&lt;pages&gt;548-555&lt;/pages&gt;&lt;volume&gt;11&lt;/volume&gt;&lt;number&gt;11&lt;/number&gt;&lt;dates&gt;&lt;year&gt;2021&lt;/year&gt;&lt;/dates&gt;&lt;isbn&gt;2044-6055&lt;/isbn&gt;&lt;urls&gt;&lt;/urls&gt;&lt;/record&gt;&lt;/Cite&gt;&lt;/EndNote&gt;</w:instrText>
      </w:r>
      <w:r w:rsidR="00C06184" w:rsidRPr="00983FD6">
        <w:fldChar w:fldCharType="separate"/>
      </w:r>
      <w:r w:rsidR="00BD4647">
        <w:rPr>
          <w:noProof/>
        </w:rPr>
        <w:t>(19)</w:t>
      </w:r>
      <w:r w:rsidR="00C06184" w:rsidRPr="00983FD6">
        <w:fldChar w:fldCharType="end"/>
      </w:r>
      <w:r w:rsidR="00C06184" w:rsidRPr="00983FD6">
        <w:t xml:space="preserve"> </w:t>
      </w:r>
      <w:r w:rsidR="00CE766A">
        <w:t>reported that th</w:t>
      </w:r>
      <w:r w:rsidRPr="00983FD6">
        <w:t>ere was a significant difference between both groups regarding age and sex (p&lt;0.001 and p=0.004 respectively). This could be explained by larger sample size and different research design.</w:t>
      </w:r>
    </w:p>
    <w:p w14:paraId="63EAFF18" w14:textId="77777777" w:rsidR="001853DD" w:rsidRPr="00983FD6" w:rsidRDefault="001853DD" w:rsidP="00C06184">
      <w:pPr>
        <w:pStyle w:val="P"/>
      </w:pPr>
      <w:r w:rsidRPr="00983FD6">
        <w:t>In the present study, there was an insignificant difference between both groups regarding vital signs (pulse rate, RR, SBP, and DBP).</w:t>
      </w:r>
    </w:p>
    <w:p w14:paraId="49491B2D" w14:textId="28D6B762" w:rsidR="001853DD" w:rsidRPr="00983FD6" w:rsidRDefault="001853DD" w:rsidP="00C06184">
      <w:pPr>
        <w:pStyle w:val="P"/>
      </w:pPr>
      <w:r w:rsidRPr="00983FD6">
        <w:t xml:space="preserve">In agreement with our findings, Mahalingam et al. </w:t>
      </w:r>
      <w:r w:rsidR="007301CE" w:rsidRPr="00983FD6">
        <w:fldChar w:fldCharType="begin"/>
      </w:r>
      <w:r w:rsidR="00BD4647">
        <w:instrText xml:space="preserve"> ADDIN EN.CITE &lt;EndNote&gt;&lt;Cite&gt;&lt;Author&gt;Mahalingam&lt;/Author&gt;&lt;Year&gt;2024&lt;/Year&gt;&lt;RecNum&gt;1349&lt;/RecNum&gt;&lt;DisplayText&gt;(18)&lt;/DisplayText&gt;&lt;record&gt;&lt;rec-number&gt;1349&lt;/rec-number&gt;&lt;foreign-keys&gt;&lt;key app="EN" db-id="xdsdswret9rr5be20rn59ff9dzpatzpv9e55" timestamp="1725121457"&gt;1349&lt;/key&gt;&lt;/foreign-keys&gt;&lt;ref-type name="Journal Article"&gt;17&lt;/ref-type&gt;&lt;contributors&gt;&lt;authors&gt;&lt;author&gt;Mahalingam, S.&lt;/author&gt;&lt;author&gt;Bhaskar, V.&lt;/author&gt;&lt;author&gt;Batra, P.&lt;/author&gt;&lt;author&gt;Dewan, P.&lt;/author&gt;&lt;author&gt;Gogoi, P.&lt;/author&gt;&lt;/authors&gt;&lt;/contributors&gt;&lt;auth-address&gt;Pediatrics, University College of Medical Sciences, Delhi, IND.&amp;#xD;Transfusion Medicine, All India Institute of Medical Sciences, Guwahati, Guwahati, IND.&lt;/auth-address&gt;&lt;titles&gt;&lt;title&gt;Hematological Indices for Identifying Adverse Outcomes in Children Admitted to Pediatric ICUs&lt;/title&gt;&lt;secondary-title&gt;Cureus&lt;/secondary-title&gt;&lt;/titles&gt;&lt;periodical&gt;&lt;full-title&gt;Cureus&lt;/full-title&gt;&lt;/periodical&gt;&lt;pages&gt;44-60&lt;/pages&gt;&lt;volume&gt;16&lt;/volume&gt;&lt;number&gt;2&lt;/number&gt;&lt;edition&gt;20240206&lt;/edition&gt;&lt;keywords&gt;&lt;keyword&gt;hematological indices&lt;/keyword&gt;&lt;keyword&gt;neutrophil to lymphocyte ratio (nlr)&lt;/keyword&gt;&lt;keyword&gt;pediatric intensive care unit (picu)&lt;/keyword&gt;&lt;keyword&gt;pediatric mortality&lt;/keyword&gt;&lt;keyword&gt;platelet to lymphocyte ratio (plr)&lt;/keyword&gt;&lt;/keywords&gt;&lt;dates&gt;&lt;year&gt;2024&lt;/year&gt;&lt;pub-dates&gt;&lt;date&gt;Feb&lt;/date&gt;&lt;/pub-dates&gt;&lt;/dates&gt;&lt;isbn&gt;2168-8184 (Print)&amp;#xD;2168-8184&lt;/isbn&gt;&lt;accession-num&gt;38465050&lt;/accession-num&gt;&lt;urls&gt;&lt;/urls&gt;&lt;custom1&gt;The authors have declared that no competing interests exist.&lt;/custom1&gt;&lt;custom2&gt;PMC10920964&lt;/custom2&gt;&lt;electronic-resource-num&gt;10.7759/cureus.53744&lt;/electronic-resource-num&gt;&lt;remote-database-provider&gt;NLM&lt;/remote-database-provider&gt;&lt;language&gt;eng&lt;/language&gt;&lt;/record&gt;&lt;/Cite&gt;&lt;/EndNote&gt;</w:instrText>
      </w:r>
      <w:r w:rsidR="007301CE" w:rsidRPr="00983FD6">
        <w:fldChar w:fldCharType="separate"/>
      </w:r>
      <w:r w:rsidR="00BD4647">
        <w:rPr>
          <w:noProof/>
        </w:rPr>
        <w:t>(18)</w:t>
      </w:r>
      <w:r w:rsidR="007301CE" w:rsidRPr="00983FD6">
        <w:fldChar w:fldCharType="end"/>
      </w:r>
      <w:r w:rsidR="007301CE" w:rsidRPr="00983FD6">
        <w:t xml:space="preserve"> </w:t>
      </w:r>
      <w:r w:rsidRPr="00983FD6">
        <w:t>showed that there was no significant difference between survivors (n=156) and non-survivors (n=119</w:t>
      </w:r>
      <w:r w:rsidR="007301CE" w:rsidRPr="00983FD6">
        <w:t>) groups</w:t>
      </w:r>
      <w:r w:rsidRPr="00983FD6">
        <w:t xml:space="preserve"> regarding pulse rate, RR, and SBP (p=0.08, p=0.86 and p=0.</w:t>
      </w:r>
      <w:r w:rsidR="007301CE" w:rsidRPr="00983FD6">
        <w:t>64 respectively</w:t>
      </w:r>
      <w:r w:rsidRPr="00983FD6">
        <w:t>).</w:t>
      </w:r>
    </w:p>
    <w:p w14:paraId="3287FF70" w14:textId="5045F561" w:rsidR="001853DD" w:rsidRPr="00983FD6" w:rsidRDefault="001853DD" w:rsidP="00C06184">
      <w:pPr>
        <w:pStyle w:val="P"/>
      </w:pPr>
      <w:r w:rsidRPr="00983FD6">
        <w:lastRenderedPageBreak/>
        <w:t xml:space="preserve">In contrast with us, </w:t>
      </w:r>
      <w:proofErr w:type="spellStart"/>
      <w:r w:rsidRPr="00983FD6">
        <w:t>Misirlioglu</w:t>
      </w:r>
      <w:proofErr w:type="spellEnd"/>
      <w:r w:rsidRPr="00983FD6">
        <w:t xml:space="preserve"> </w:t>
      </w:r>
      <w:r w:rsidR="007301CE" w:rsidRPr="00983FD6">
        <w:fldChar w:fldCharType="begin"/>
      </w:r>
      <w:r w:rsidR="00BD4647">
        <w:instrText xml:space="preserve"> ADDIN EN.CITE &lt;EndNote&gt;&lt;Cite&gt;&lt;Author&gt;Misirlioglu&lt;/Author&gt;&lt;Year&gt;2018&lt;/Year&gt;&lt;RecNum&gt;1351&lt;/RecNum&gt;&lt;DisplayText&gt;(20)&lt;/DisplayText&gt;&lt;record&gt;&lt;rec-number&gt;1351&lt;/rec-number&gt;&lt;foreign-keys&gt;&lt;key app="EN" db-id="xdsdswret9rr5be20rn59ff9dzpatzpv9e55" timestamp="1725121457"&gt;1351&lt;/key&gt;&lt;/foreign-keys&gt;&lt;ref-type name="Journal Article"&gt;17&lt;/ref-type&gt;&lt;contributors&gt;&lt;authors&gt;&lt;author&gt;Misirlioglu, Merve&lt;/author&gt;&lt;/authors&gt;&lt;/contributors&gt;&lt;titles&gt;&lt;title&gt;Platelet-lymphocyte ratio in predicting mortality of patients in pediatric intensive care unit&lt;/title&gt;&lt;secondary-title&gt;J Clin Anal Med&lt;/secondary-title&gt;&lt;/titles&gt;&lt;periodical&gt;&lt;full-title&gt;J Clin Anal Med&lt;/full-title&gt;&lt;/periodical&gt;&lt;pages&gt;488-492&lt;/pages&gt;&lt;volume&gt;9&lt;/volume&gt;&lt;dates&gt;&lt;year&gt;2018&lt;/year&gt;&lt;pub-dates&gt;&lt;date&gt;11/01&lt;/date&gt;&lt;/pub-dates&gt;&lt;/dates&gt;&lt;urls&gt;&lt;/urls&gt;&lt;electronic-resource-num&gt;10.4328/JCAM.5809&lt;/electronic-resource-num&gt;&lt;/record&gt;&lt;/Cite&gt;&lt;/EndNote&gt;</w:instrText>
      </w:r>
      <w:r w:rsidR="007301CE" w:rsidRPr="00983FD6">
        <w:fldChar w:fldCharType="separate"/>
      </w:r>
      <w:r w:rsidR="00BD4647">
        <w:rPr>
          <w:noProof/>
        </w:rPr>
        <w:t>(20)</w:t>
      </w:r>
      <w:r w:rsidR="007301CE" w:rsidRPr="00983FD6">
        <w:fldChar w:fldCharType="end"/>
      </w:r>
      <w:r w:rsidR="007301CE" w:rsidRPr="00983FD6">
        <w:t xml:space="preserve"> </w:t>
      </w:r>
      <w:r w:rsidRPr="00983FD6">
        <w:t>reported that sepsis was significantly higher in survivors compared to non-survivors (p&lt;0.001). Shock, multi-organ failure, and renal failure were significantly lower in survivors compared to non-survivors (p&lt;0.001).</w:t>
      </w:r>
    </w:p>
    <w:p w14:paraId="265F490D" w14:textId="77777777" w:rsidR="001853DD" w:rsidRPr="00983FD6" w:rsidRDefault="001853DD" w:rsidP="00C06184">
      <w:pPr>
        <w:pStyle w:val="P"/>
      </w:pPr>
      <w:r w:rsidRPr="00983FD6">
        <w:t>According to our study, Hb concentration and PLT count were significantly lower in non-survivors compared to survivors (P=0.006, &lt;0.001). Lymphocytes, monocytes, and neutrophils were significantly higher in non-survivors compared to survivors (P&lt;0.001, 0.024, &lt;0.001), with no significant difference between both groups regarding WBC count. Platelet-lymphocyte ratio (PLR) and neutrophil-lymphocyte ratio (NLR) were significantly lower in non-survivors compared to survivors (P&lt;0.001, 0.025).</w:t>
      </w:r>
    </w:p>
    <w:p w14:paraId="308237A3" w14:textId="576F9D76" w:rsidR="001853DD" w:rsidRPr="00983FD6" w:rsidRDefault="001853DD" w:rsidP="00C06184">
      <w:pPr>
        <w:pStyle w:val="P"/>
      </w:pPr>
      <w:r w:rsidRPr="00983FD6">
        <w:t xml:space="preserve">In alignment with our findings, Tekin et al </w:t>
      </w:r>
      <w:r w:rsidR="007301CE" w:rsidRPr="00983FD6">
        <w:fldChar w:fldCharType="begin"/>
      </w:r>
      <w:r w:rsidR="00BD4647">
        <w:instrText xml:space="preserve"> ADDIN EN.CITE &lt;EndNote&gt;&lt;Cite&gt;&lt;Author&gt;Tekin&lt;/Author&gt;&lt;Year&gt;2019&lt;/Year&gt;&lt;RecNum&gt;1352&lt;/RecNum&gt;&lt;DisplayText&gt;(21)&lt;/DisplayText&gt;&lt;record&gt;&lt;rec-number&gt;1352&lt;/rec-number&gt;&lt;foreign-keys&gt;&lt;key app="EN" db-id="xdsdswret9rr5be20rn59ff9dzpatzpv9e55" timestamp="1725121457"&gt;1352&lt;/key&gt;&lt;/foreign-keys&gt;&lt;ref-type name="Journal Article"&gt;17&lt;/ref-type&gt;&lt;contributors&gt;&lt;authors&gt;&lt;author&gt;Tekin, Yusuf Kenan&lt;/author&gt;&lt;/authors&gt;&lt;/contributors&gt;&lt;titles&gt;&lt;title&gt;Are neutrophil-to-lymphocyte and platelet-to-lymphocyte ratios associated with mortality in pediatric trauma patients? A retrospective study&lt;/title&gt;&lt;secondary-title&gt;Rambam Maimonides Med J&lt;/secondary-title&gt;&lt;/titles&gt;&lt;periodical&gt;&lt;full-title&gt;Rambam Maimonides Med J&lt;/full-title&gt;&lt;/periodical&gt;&lt;pages&gt;20-30&lt;/pages&gt;&lt;volume&gt;10&lt;/volume&gt;&lt;number&gt;4&lt;/number&gt;&lt;dates&gt;&lt;year&gt;2019&lt;/year&gt;&lt;/dates&gt;&lt;urls&gt;&lt;/urls&gt;&lt;/record&gt;&lt;/Cite&gt;&lt;/EndNote&gt;</w:instrText>
      </w:r>
      <w:r w:rsidR="007301CE" w:rsidRPr="00983FD6">
        <w:fldChar w:fldCharType="separate"/>
      </w:r>
      <w:r w:rsidR="00BD4647">
        <w:rPr>
          <w:noProof/>
        </w:rPr>
        <w:t>(21)</w:t>
      </w:r>
      <w:r w:rsidR="007301CE" w:rsidRPr="00983FD6">
        <w:fldChar w:fldCharType="end"/>
      </w:r>
      <w:r w:rsidR="007301CE" w:rsidRPr="00983FD6">
        <w:t xml:space="preserve"> </w:t>
      </w:r>
      <w:r w:rsidRPr="00983FD6">
        <w:t>reported that the NLR, and PLR values were significantly lower in non-survivors (n=13) than in survivors (n=345) (NLR, 6.2±5.7 versus 2.6±2.5, P&lt;0.001; PLR, 145.3±85.0 versus 46.2±25.2, P&lt;0.001). Hb concentration was significantly lower in non-survivors compared to survivors (P&lt;0.001). Lymphocytes, monocytes, and neutrophils were significantly higher in non-survivors compared to survivors (p&lt;0.05).</w:t>
      </w:r>
    </w:p>
    <w:p w14:paraId="14844D17" w14:textId="37C36921" w:rsidR="001853DD" w:rsidRPr="00983FD6" w:rsidRDefault="001853DD" w:rsidP="00C06184">
      <w:pPr>
        <w:pStyle w:val="P"/>
      </w:pPr>
      <w:r w:rsidRPr="00983FD6">
        <w:t xml:space="preserve">This result came in disagreement with Wu et al. </w:t>
      </w:r>
      <w:r w:rsidR="007301CE" w:rsidRPr="00983FD6">
        <w:fldChar w:fldCharType="begin"/>
      </w:r>
      <w:r w:rsidR="00BD4647">
        <w:instrText xml:space="preserve"> ADDIN EN.CITE &lt;EndNote&gt;&lt;Cite&gt;&lt;Author&gt;Wu&lt;/Author&gt;&lt;Year&gt;2021&lt;/Year&gt;&lt;RecNum&gt;1350&lt;/RecNum&gt;&lt;DisplayText&gt;(19)&lt;/DisplayText&gt;&lt;record&gt;&lt;rec-number&gt;1350&lt;/rec-number&gt;&lt;foreign-keys&gt;&lt;key app="EN" db-id="xdsdswret9rr5be20rn59ff9dzpatzpv9e55" timestamp="1725121457"&gt;1350&lt;/key&gt;&lt;/foreign-keys&gt;&lt;ref-type name="Journal Article"&gt;17&lt;/ref-type&gt;&lt;contributors&gt;&lt;authors&gt;&lt;author&gt;Wu, Xie&lt;/author&gt;&lt;author&gt;Luo, Qipeng&lt;/author&gt;&lt;author&gt;Su, Zhanhao&lt;/author&gt;&lt;author&gt;Li, Yinan&lt;/author&gt;&lt;author&gt;Wang, Hongbai&lt;/author&gt;&lt;author&gt;Liu, Qiao&lt;/author&gt;&lt;author&gt;Yuan, Su&lt;/author&gt;&lt;author&gt;Yan, Fuxia&lt;/author&gt;&lt;/authors&gt;&lt;/contributors&gt;&lt;titles&gt;&lt;title&gt;Neutrophil-to-lymphocyte ratio as a predictor of mortality in intensive care unit patients: a retrospective analysis of the Medical Information Mart for Intensive Care III Database&lt;/title&gt;&lt;secondary-title&gt;BMJ open&lt;/secondary-title&gt;&lt;/titles&gt;&lt;periodical&gt;&lt;full-title&gt;BMJ Open&lt;/full-title&gt;&lt;/periodical&gt;&lt;pages&gt;548-555&lt;/pages&gt;&lt;volume&gt;11&lt;/volume&gt;&lt;number&gt;11&lt;/number&gt;&lt;dates&gt;&lt;year&gt;2021&lt;/year&gt;&lt;/dates&gt;&lt;isbn&gt;2044-6055&lt;/isbn&gt;&lt;urls&gt;&lt;/urls&gt;&lt;/record&gt;&lt;/Cite&gt;&lt;/EndNote&gt;</w:instrText>
      </w:r>
      <w:r w:rsidR="007301CE" w:rsidRPr="00983FD6">
        <w:fldChar w:fldCharType="separate"/>
      </w:r>
      <w:r w:rsidR="00BD4647">
        <w:rPr>
          <w:noProof/>
        </w:rPr>
        <w:t>(19)</w:t>
      </w:r>
      <w:r w:rsidR="007301CE" w:rsidRPr="00983FD6">
        <w:fldChar w:fldCharType="end"/>
      </w:r>
      <w:r w:rsidR="007301CE" w:rsidRPr="00983FD6">
        <w:t xml:space="preserve"> </w:t>
      </w:r>
      <w:r w:rsidR="00B36CEF">
        <w:t xml:space="preserve">showed that </w:t>
      </w:r>
      <w:r w:rsidRPr="00983FD6">
        <w:t>NLR and PLR were significantly lower in survivors (n=18673) compared to non-survivors (n=3149) (p&lt;0.001)). Lymphocytes and neutrophils were significantly lower in non-survivors (n=18673) compared to survivors (n=3149) (p&lt;0.001)). This could be explained by larger sample size and different research design.</w:t>
      </w:r>
    </w:p>
    <w:p w14:paraId="39694564" w14:textId="3A552230" w:rsidR="001853DD" w:rsidRPr="00983FD6" w:rsidRDefault="001853DD" w:rsidP="00C06184">
      <w:pPr>
        <w:pStyle w:val="P"/>
      </w:pPr>
      <w:r w:rsidRPr="00983FD6">
        <w:t>In the current study, with regard to the serum electrolytes, phosphorus and Na were significantly lower in non-survivors compared to survivors (P&lt;0.001, &lt;0.001), whereas K and Ca were insignificantly different between both groups. Concerning the other laboratory investigation, liver enzymes (ALT and AST), CRP, and lactate were significantly higher in non-survivors compared to survivors (P&lt;0.05). Albumin was significantly lower in non-survivors compared to survivors (P&lt;0.001). The non-</w:t>
      </w:r>
      <w:r w:rsidR="007301CE" w:rsidRPr="00983FD6">
        <w:t>survivor’s</w:t>
      </w:r>
      <w:r w:rsidRPr="00983FD6">
        <w:t xml:space="preserve"> group had significantly lower pH and bicarbonate levels compared to the survivors (P&lt;0.001, &lt;0.001).</w:t>
      </w:r>
    </w:p>
    <w:p w14:paraId="187C896F" w14:textId="56699E73" w:rsidR="001853DD" w:rsidRPr="00983FD6" w:rsidRDefault="001853DD" w:rsidP="00C06184">
      <w:pPr>
        <w:pStyle w:val="P"/>
      </w:pPr>
      <w:r w:rsidRPr="00983FD6">
        <w:t xml:space="preserve">In alignment with our findings, Tekin et al </w:t>
      </w:r>
      <w:r w:rsidR="007301CE" w:rsidRPr="00983FD6">
        <w:fldChar w:fldCharType="begin"/>
      </w:r>
      <w:r w:rsidR="00BD4647">
        <w:instrText xml:space="preserve"> ADDIN EN.CITE &lt;EndNote&gt;&lt;Cite&gt;&lt;Author&gt;Tekin&lt;/Author&gt;&lt;Year&gt;2019&lt;/Year&gt;&lt;RecNum&gt;1352&lt;/RecNum&gt;&lt;DisplayText&gt;(21)&lt;/DisplayText&gt;&lt;record&gt;&lt;rec-number&gt;1352&lt;/rec-number&gt;&lt;foreign-keys&gt;&lt;key app="EN" db-id="xdsdswret9rr5be20rn59ff9dzpatzpv9e55" timestamp="1725121457"&gt;1352&lt;/key&gt;&lt;/foreign-keys&gt;&lt;ref-type name="Journal Article"&gt;17&lt;/ref-type&gt;&lt;contributors&gt;&lt;authors&gt;&lt;author&gt;Tekin, Yusuf Kenan&lt;/author&gt;&lt;/authors&gt;&lt;/contributors&gt;&lt;titles&gt;&lt;title&gt;Are neutrophil-to-lymphocyte and platelet-to-lymphocyte ratios associated with mortality in pediatric trauma patients? A retrospective study&lt;/title&gt;&lt;secondary-title&gt;Rambam Maimonides Med J&lt;/secondary-title&gt;&lt;/titles&gt;&lt;periodical&gt;&lt;full-title&gt;Rambam Maimonides Med J&lt;/full-title&gt;&lt;/periodical&gt;&lt;pages&gt;20-30&lt;/pages&gt;&lt;volume&gt;10&lt;/volume&gt;&lt;number&gt;4&lt;/number&gt;&lt;dates&gt;&lt;year&gt;2019&lt;/year&gt;&lt;/dates&gt;&lt;urls&gt;&lt;/urls&gt;&lt;/record&gt;&lt;/Cite&gt;&lt;/EndNote&gt;</w:instrText>
      </w:r>
      <w:r w:rsidR="007301CE" w:rsidRPr="00983FD6">
        <w:fldChar w:fldCharType="separate"/>
      </w:r>
      <w:r w:rsidR="00BD4647">
        <w:rPr>
          <w:noProof/>
        </w:rPr>
        <w:t>(21)</w:t>
      </w:r>
      <w:r w:rsidR="007301CE" w:rsidRPr="00983FD6">
        <w:fldChar w:fldCharType="end"/>
      </w:r>
      <w:r w:rsidR="007301CE" w:rsidRPr="00983FD6">
        <w:t xml:space="preserve"> </w:t>
      </w:r>
      <w:r w:rsidRPr="00983FD6">
        <w:t>reported that the ALT, and AST values were significantly higher in non-survivors (n=13) than in survivors (n=345) (p&lt;0.05).</w:t>
      </w:r>
    </w:p>
    <w:p w14:paraId="16E9FDE9" w14:textId="28E09B1C" w:rsidR="001853DD" w:rsidRPr="00983FD6" w:rsidRDefault="001853DD" w:rsidP="00C06184">
      <w:pPr>
        <w:pStyle w:val="P"/>
      </w:pPr>
      <w:r w:rsidRPr="00983FD6">
        <w:t>Regarding the present study, SOFA score, PRISM, PELOD, and PIM2 score were significantly higher in non-survivors compared to survivors (P&lt;0.001). The length of hospital stay was significantly prolonged in non-survivors compared to survivors (P&lt;0.001).</w:t>
      </w:r>
    </w:p>
    <w:p w14:paraId="6B15B2D2" w14:textId="4BAB4056" w:rsidR="001853DD" w:rsidRPr="00983FD6" w:rsidRDefault="001853DD" w:rsidP="00C06184">
      <w:pPr>
        <w:pStyle w:val="P"/>
      </w:pPr>
      <w:r w:rsidRPr="00983FD6">
        <w:t xml:space="preserve">These results </w:t>
      </w:r>
      <w:r w:rsidR="007301CE" w:rsidRPr="00983FD6">
        <w:t>were</w:t>
      </w:r>
      <w:r w:rsidRPr="00983FD6">
        <w:t xml:space="preserve"> in agreement with Shenoy and Patil </w:t>
      </w:r>
      <w:r w:rsidR="007301CE" w:rsidRPr="00983FD6">
        <w:fldChar w:fldCharType="begin"/>
      </w:r>
      <w:r w:rsidR="00C6316D">
        <w:instrText xml:space="preserve"> ADDIN EN.CITE &lt;EndNote&gt;&lt;Cite&gt;&lt;Author&gt;Shenoy&lt;/Author&gt;&lt;Year&gt;2023&lt;/Year&gt;&lt;RecNum&gt;1354&lt;/RecNum&gt;&lt;DisplayText&gt;(22)&lt;/DisplayText&gt;&lt;record&gt;&lt;rec-number&gt;1354&lt;/rec-number&gt;&lt;foreign-keys&gt;&lt;key app="EN" db-id="xdsdswret9rr5be20rn59ff9dzpatzpv9e55" timestamp="1725121457"&gt;1354&lt;/key&gt;&lt;/foreign-keys&gt;&lt;ref-type name="Journal Article"&gt;17&lt;/ref-type&gt;&lt;contributors&gt;&lt;authors&gt;&lt;author&gt;Shenoy, Sangeetha&lt;/author&gt;&lt;author&gt;Patil, Shruti&lt;/author&gt;&lt;/authors&gt;&lt;/contributors&gt;&lt;titles&gt;&lt;title&gt;Neutrophil Lymphocyte Ratio and Platelet Lymphocyte Ratio as Predictors of Disease Severity and Mortality in Critically Ill Children: A Retrospective Cohort Study&lt;/title&gt;&lt;secondary-title&gt;J Pediatr Intensive Care&lt;/secondary-title&gt;&lt;/titles&gt;&lt;periodical&gt;&lt;full-title&gt;J Pediatr Intensive Care&lt;/full-title&gt;&lt;/periodical&gt;&lt;pages&gt;30-40&lt;/pages&gt;&lt;dates&gt;&lt;year&gt;2023&lt;/year&gt;&lt;pub-dates&gt;&lt;date&gt;05/11&lt;/date&gt;&lt;/pub-dates&gt;&lt;/dates&gt;&lt;urls&gt;&lt;/urls&gt;&lt;electronic-resource-num&gt;10.1055/s-0043-1768661&lt;/electronic-resource-num&gt;&lt;/record&gt;&lt;/Cite&gt;&lt;/EndNote&gt;</w:instrText>
      </w:r>
      <w:r w:rsidR="007301CE" w:rsidRPr="00983FD6">
        <w:fldChar w:fldCharType="separate"/>
      </w:r>
      <w:r w:rsidR="00C6316D">
        <w:rPr>
          <w:noProof/>
        </w:rPr>
        <w:t>(22)</w:t>
      </w:r>
      <w:r w:rsidR="007301CE" w:rsidRPr="00983FD6">
        <w:fldChar w:fldCharType="end"/>
      </w:r>
      <w:r w:rsidR="007301CE" w:rsidRPr="00983FD6">
        <w:t xml:space="preserve"> </w:t>
      </w:r>
      <w:r w:rsidRPr="00983FD6">
        <w:t>who reported that PELOD-2 and PRISM III were significantly higher in non-survivors (n=48) compared to survivors (n=277) (P&lt;0.001). However,</w:t>
      </w:r>
      <w:r w:rsidRPr="00983FD6">
        <w:rPr>
          <w:rFonts w:ascii="Calibri" w:eastAsia="Calibri" w:hAnsi="Calibri" w:cs="Arial"/>
          <w:sz w:val="22"/>
        </w:rPr>
        <w:t xml:space="preserve"> </w:t>
      </w:r>
      <w:r w:rsidRPr="00983FD6">
        <w:t>the length of hospital stay was significantly prolonged in survivors compared to non-survivors (P&lt;0.001).</w:t>
      </w:r>
    </w:p>
    <w:p w14:paraId="41F0A352" w14:textId="77777777" w:rsidR="001853DD" w:rsidRPr="00983FD6" w:rsidRDefault="001853DD" w:rsidP="00C06184">
      <w:pPr>
        <w:pStyle w:val="P"/>
      </w:pPr>
      <w:r w:rsidRPr="00983FD6">
        <w:t xml:space="preserve">In the current study, PLR with AUC 0.975 can significantly predict survivors (P&lt;0.001), at a cutoff value of ≤4.97, with 93.55 % sensitivity, 91.30% specificity, 82.9% PPV, and 96.9% NPV. NLR with AUC 0.821 can significantly predict survivors (P&lt;0.001), at a </w:t>
      </w:r>
      <w:r w:rsidRPr="00983FD6">
        <w:lastRenderedPageBreak/>
        <w:t>cutoff value of ≤0.20 with 77.42% sensitivity, 68.12% specificity, 52.2% PPV and 87.0% NPV.</w:t>
      </w:r>
    </w:p>
    <w:p w14:paraId="2FAF30E4" w14:textId="1B9CE7E6" w:rsidR="001853DD" w:rsidRPr="00983FD6" w:rsidRDefault="001853DD" w:rsidP="007301CE">
      <w:pPr>
        <w:pStyle w:val="P"/>
      </w:pPr>
      <w:r w:rsidRPr="00983FD6">
        <w:t xml:space="preserve">In agreement with our findings, Mahalingam et al. </w:t>
      </w:r>
      <w:r w:rsidR="007301CE" w:rsidRPr="00983FD6">
        <w:fldChar w:fldCharType="begin"/>
      </w:r>
      <w:r w:rsidR="00BD4647">
        <w:instrText xml:space="preserve"> ADDIN EN.CITE &lt;EndNote&gt;&lt;Cite&gt;&lt;Author&gt;Mahalingam&lt;/Author&gt;&lt;Year&gt;2024&lt;/Year&gt;&lt;RecNum&gt;1349&lt;/RecNum&gt;&lt;DisplayText&gt;(18)&lt;/DisplayText&gt;&lt;record&gt;&lt;rec-number&gt;1349&lt;/rec-number&gt;&lt;foreign-keys&gt;&lt;key app="EN" db-id="xdsdswret9rr5be20rn59ff9dzpatzpv9e55" timestamp="1725121457"&gt;1349&lt;/key&gt;&lt;/foreign-keys&gt;&lt;ref-type name="Journal Article"&gt;17&lt;/ref-type&gt;&lt;contributors&gt;&lt;authors&gt;&lt;author&gt;Mahalingam, S.&lt;/author&gt;&lt;author&gt;Bhaskar, V.&lt;/author&gt;&lt;author&gt;Batra, P.&lt;/author&gt;&lt;author&gt;Dewan, P.&lt;/author&gt;&lt;author&gt;Gogoi, P.&lt;/author&gt;&lt;/authors&gt;&lt;/contributors&gt;&lt;auth-address&gt;Pediatrics, University College of Medical Sciences, Delhi, IND.&amp;#xD;Transfusion Medicine, All India Institute of Medical Sciences, Guwahati, Guwahati, IND.&lt;/auth-address&gt;&lt;titles&gt;&lt;title&gt;Hematological Indices for Identifying Adverse Outcomes in Children Admitted to Pediatric ICUs&lt;/title&gt;&lt;secondary-title&gt;Cureus&lt;/secondary-title&gt;&lt;/titles&gt;&lt;periodical&gt;&lt;full-title&gt;Cureus&lt;/full-title&gt;&lt;/periodical&gt;&lt;pages&gt;44-60&lt;/pages&gt;&lt;volume&gt;16&lt;/volume&gt;&lt;number&gt;2&lt;/number&gt;&lt;edition&gt;20240206&lt;/edition&gt;&lt;keywords&gt;&lt;keyword&gt;hematological indices&lt;/keyword&gt;&lt;keyword&gt;neutrophil to lymphocyte ratio (nlr)&lt;/keyword&gt;&lt;keyword&gt;pediatric intensive care unit (picu)&lt;/keyword&gt;&lt;keyword&gt;pediatric mortality&lt;/keyword&gt;&lt;keyword&gt;platelet to lymphocyte ratio (plr)&lt;/keyword&gt;&lt;/keywords&gt;&lt;dates&gt;&lt;year&gt;2024&lt;/year&gt;&lt;pub-dates&gt;&lt;date&gt;Feb&lt;/date&gt;&lt;/pub-dates&gt;&lt;/dates&gt;&lt;isbn&gt;2168-8184 (Print)&amp;#xD;2168-8184&lt;/isbn&gt;&lt;accession-num&gt;38465050&lt;/accession-num&gt;&lt;urls&gt;&lt;/urls&gt;&lt;custom1&gt;The authors have declared that no competing interests exist.&lt;/custom1&gt;&lt;custom2&gt;PMC10920964&lt;/custom2&gt;&lt;electronic-resource-num&gt;10.7759/cureus.53744&lt;/electronic-resource-num&gt;&lt;remote-database-provider&gt;NLM&lt;/remote-database-provider&gt;&lt;language&gt;eng&lt;/language&gt;&lt;/record&gt;&lt;/Cite&gt;&lt;/EndNote&gt;</w:instrText>
      </w:r>
      <w:r w:rsidR="007301CE" w:rsidRPr="00983FD6">
        <w:fldChar w:fldCharType="separate"/>
      </w:r>
      <w:r w:rsidR="00BD4647">
        <w:rPr>
          <w:noProof/>
        </w:rPr>
        <w:t>(18)</w:t>
      </w:r>
      <w:r w:rsidR="007301CE" w:rsidRPr="00983FD6">
        <w:fldChar w:fldCharType="end"/>
      </w:r>
      <w:r w:rsidRPr="00983FD6">
        <w:t xml:space="preserve"> studied the sensitivity and specificity of PLR ≥ 3.9 and NLR ≥ 7 for the prediction of mortality in 275 children admitted to the PICU. They showed that PLR had a sensitivity of 85.71 %, specificity of 14.10%, PPV of 43.22%, and NPV of 56.41% for predicting mortality.</w:t>
      </w:r>
      <w:r w:rsidRPr="00983FD6">
        <w:rPr>
          <w:rFonts w:ascii="Calibri" w:eastAsia="Calibri" w:hAnsi="Calibri" w:cs="Arial"/>
          <w:sz w:val="22"/>
        </w:rPr>
        <w:t xml:space="preserve"> </w:t>
      </w:r>
      <w:r w:rsidRPr="00983FD6">
        <w:t>NLR had a specificity of 92.31% and an NPV of 56.69% for predicting mortality</w:t>
      </w:r>
      <w:r w:rsidR="007301CE" w:rsidRPr="00983FD6">
        <w:t>.</w:t>
      </w:r>
      <w:r w:rsidRPr="00983FD6">
        <w:t xml:space="preserve"> </w:t>
      </w:r>
    </w:p>
    <w:p w14:paraId="035CD29E" w14:textId="1ACD6D5C" w:rsidR="00C06184" w:rsidRPr="00983FD6" w:rsidRDefault="00C06184" w:rsidP="00C06184">
      <w:pPr>
        <w:pStyle w:val="P"/>
      </w:pPr>
      <w:r w:rsidRPr="00983FD6">
        <w:t xml:space="preserve">In the present study, </w:t>
      </w:r>
      <w:r w:rsidR="007301CE" w:rsidRPr="00983FD6">
        <w:t>a</w:t>
      </w:r>
      <w:r w:rsidRPr="00983FD6">
        <w:t xml:space="preserve"> SOFA score with AUC 0.987 can significantly predict survivors (P&lt;0.001), at a cutoff value of &gt;6 with 100% sensitivity, 94.20% specificity, 88.6% PPV, and 100% NPV. PIM2 score with AUC 0.850 can significantly predict survivors (P&lt;0.001), at a cutoff value of &gt;5.3 with 87.10% sensitivity, 71.01% specificity, 57.4% PPV and 92.5% NPV. PRISM with AUC 0.889 can significantly predict survivors (P&lt;0.001), at a cutoff value of &gt;6 with 80.65% sensitivity, 63.77% specificity, 51.9% PPV and 91.7% NPV. PELOD with AUC 0.987 can significantly predict survivors (P&lt;0.001), at a cutoff value of &gt;5.3 with 100% sensitivity, 94.20% specificity, 88.6% PPV and 100% NPV.</w:t>
      </w:r>
    </w:p>
    <w:p w14:paraId="6B4F8DE6" w14:textId="247D326D" w:rsidR="00C06184" w:rsidRPr="00983FD6" w:rsidRDefault="00C06184" w:rsidP="00C06184">
      <w:pPr>
        <w:pStyle w:val="P"/>
      </w:pPr>
      <w:r w:rsidRPr="00983FD6">
        <w:t xml:space="preserve">In agreement with us, </w:t>
      </w:r>
      <w:proofErr w:type="spellStart"/>
      <w:r w:rsidRPr="00983FD6">
        <w:t>Misirlioglu</w:t>
      </w:r>
      <w:proofErr w:type="spellEnd"/>
      <w:r w:rsidRPr="00983FD6">
        <w:t xml:space="preserve"> </w:t>
      </w:r>
      <w:r w:rsidR="007301CE" w:rsidRPr="00983FD6">
        <w:fldChar w:fldCharType="begin"/>
      </w:r>
      <w:r w:rsidR="00BD4647">
        <w:instrText xml:space="preserve"> ADDIN EN.CITE &lt;EndNote&gt;&lt;Cite&gt;&lt;Author&gt;Misirlioglu&lt;/Author&gt;&lt;Year&gt;2018&lt;/Year&gt;&lt;RecNum&gt;1351&lt;/RecNum&gt;&lt;DisplayText&gt;(20)&lt;/DisplayText&gt;&lt;record&gt;&lt;rec-number&gt;1351&lt;/rec-number&gt;&lt;foreign-keys&gt;&lt;key app="EN" db-id="xdsdswret9rr5be20rn59ff9dzpatzpv9e55" timestamp="1725121457"&gt;1351&lt;/key&gt;&lt;/foreign-keys&gt;&lt;ref-type name="Journal Article"&gt;17&lt;/ref-type&gt;&lt;contributors&gt;&lt;authors&gt;&lt;author&gt;Misirlioglu, Merve&lt;/author&gt;&lt;/authors&gt;&lt;/contributors&gt;&lt;titles&gt;&lt;title&gt;Platelet-lymphocyte ratio in predicting mortality of patients in pediatric intensive care unit&lt;/title&gt;&lt;secondary-title&gt;J Clin Anal Med&lt;/secondary-title&gt;&lt;/titles&gt;&lt;periodical&gt;&lt;full-title&gt;J Clin Anal Med&lt;/full-title&gt;&lt;/periodical&gt;&lt;pages&gt;488-492&lt;/pages&gt;&lt;volume&gt;9&lt;/volume&gt;&lt;dates&gt;&lt;year&gt;2018&lt;/year&gt;&lt;pub-dates&gt;&lt;date&gt;11/01&lt;/date&gt;&lt;/pub-dates&gt;&lt;/dates&gt;&lt;urls&gt;&lt;/urls&gt;&lt;electronic-resource-num&gt;10.4328/JCAM.5809&lt;/electronic-resource-num&gt;&lt;/record&gt;&lt;/Cite&gt;&lt;/EndNote&gt;</w:instrText>
      </w:r>
      <w:r w:rsidR="007301CE" w:rsidRPr="00983FD6">
        <w:fldChar w:fldCharType="separate"/>
      </w:r>
      <w:r w:rsidR="00BD4647">
        <w:rPr>
          <w:noProof/>
        </w:rPr>
        <w:t>(20)</w:t>
      </w:r>
      <w:r w:rsidR="007301CE" w:rsidRPr="00983FD6">
        <w:fldChar w:fldCharType="end"/>
      </w:r>
      <w:r w:rsidR="007301CE" w:rsidRPr="00983FD6">
        <w:t xml:space="preserve"> </w:t>
      </w:r>
      <w:r w:rsidRPr="00983FD6">
        <w:t>studied the sensitivity and specificity of PELOD, PIM2, and PRISM in 670 PICU children. They reported that the PELOD cut-off value of ≥ 7 predicted increased mortality with a sensitivity of 100% and specificity of 96.1%. The PIM2 cut-off value of ≥ 90 predicted increased mortality with a sensitivity of 100% and specificity of 98.2%. The PRISM cut-off value of ≥ 12 predicted increased mortality with a sensitivity of 96% and specificity of 94.8%.</w:t>
      </w:r>
    </w:p>
    <w:p w14:paraId="66038FF0" w14:textId="7DD6645A" w:rsidR="00C06184" w:rsidRPr="00983FD6" w:rsidRDefault="00C06184" w:rsidP="00C06184">
      <w:pPr>
        <w:pStyle w:val="P"/>
      </w:pPr>
      <w:r w:rsidRPr="00983FD6">
        <w:t xml:space="preserve">Moreover, Shimoyama et al. </w:t>
      </w:r>
      <w:r w:rsidR="007301CE" w:rsidRPr="00983FD6">
        <w:fldChar w:fldCharType="begin">
          <w:fldData xml:space="preserve">PEVuZE5vdGU+PENpdGU+PEF1dGhvcj5TaGltb3lhbWE8L0F1dGhvcj48WWVhcj4yMDE3PC9ZZWFy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</w:fldData>
        </w:fldChar>
      </w:r>
      <w:r w:rsidR="00C6316D">
        <w:instrText xml:space="preserve"> ADDIN EN.CITE </w:instrText>
      </w:r>
      <w:r w:rsidR="00C6316D">
        <w:fldChar w:fldCharType="begin">
          <w:fldData xml:space="preserve">PEVuZE5vdGU+PENpdGU+PEF1dGhvcj5TaGltb3lhbWE8L0F1dGhvcj48WWVhcj4yMDE3PC9ZZWFy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</w:fldData>
        </w:fldChar>
      </w:r>
      <w:r w:rsidR="00C6316D">
        <w:instrText xml:space="preserve"> ADDIN EN.CITE.DATA </w:instrText>
      </w:r>
      <w:r w:rsidR="00C6316D">
        <w:fldChar w:fldCharType="end"/>
      </w:r>
      <w:r w:rsidR="007301CE" w:rsidRPr="00983FD6">
        <w:fldChar w:fldCharType="separate"/>
      </w:r>
      <w:r w:rsidR="00C6316D">
        <w:rPr>
          <w:noProof/>
        </w:rPr>
        <w:t>(23)</w:t>
      </w:r>
      <w:r w:rsidR="007301CE" w:rsidRPr="00983FD6">
        <w:fldChar w:fldCharType="end"/>
      </w:r>
      <w:r w:rsidR="007301CE" w:rsidRPr="00983FD6">
        <w:t xml:space="preserve"> </w:t>
      </w:r>
      <w:r w:rsidRPr="00983FD6">
        <w:t>studied the SOFA score for predicting mortality</w:t>
      </w:r>
      <w:r w:rsidRPr="00983FD6">
        <w:rPr>
          <w:rFonts w:ascii="Calibri" w:eastAsia="Calibri" w:hAnsi="Calibri" w:cs="Arial"/>
          <w:sz w:val="22"/>
        </w:rPr>
        <w:t xml:space="preserve"> </w:t>
      </w:r>
      <w:r w:rsidRPr="00983FD6">
        <w:t>in 32 patients with GIP treated in the ICU. They reported that SOFA score with a cut-off value of ≥ 6 predicted increased mortality with a sensitivity of 75%, specificity of 87.5%, PPV of 666.7%, and NPV of 91.3%.</w:t>
      </w:r>
    </w:p>
    <w:p w14:paraId="2CB117C2" w14:textId="77777777" w:rsidR="00DF534F" w:rsidRPr="00D91AB0" w:rsidRDefault="009402F1" w:rsidP="00ED1E3C">
      <w:pPr>
        <w:spacing w:before="240" w:after="0" w:line="240" w:lineRule="auto"/>
        <w:rPr>
          <w:rFonts w:asciiTheme="majorBidi" w:hAnsiTheme="majorBidi" w:cstheme="majorBidi"/>
          <w:b/>
          <w:bCs/>
          <w:sz w:val="24"/>
          <w:szCs w:val="24"/>
          <w:u w:val="single"/>
        </w:rPr>
      </w:pPr>
      <w:r w:rsidRPr="00D91AB0">
        <w:rPr>
          <w:rFonts w:asciiTheme="majorBidi" w:hAnsiTheme="majorBidi" w:cstheme="majorBidi"/>
          <w:b/>
          <w:bCs/>
          <w:sz w:val="24"/>
          <w:szCs w:val="24"/>
          <w:u w:val="single"/>
        </w:rPr>
        <w:t>Conclusion</w:t>
      </w:r>
    </w:p>
    <w:p w14:paraId="27258CC3" w14:textId="77777777" w:rsidR="00B2692A" w:rsidRDefault="00B2692A" w:rsidP="00ED1E3C">
      <w:pPr>
        <w:spacing w:before="240" w:after="0" w:line="240" w:lineRule="auto"/>
        <w:jc w:val="lowKashida"/>
        <w:rPr>
          <w:rFonts w:asciiTheme="majorBidi" w:hAnsiTheme="majorBidi" w:cstheme="majorBidi"/>
          <w:sz w:val="24"/>
          <w:szCs w:val="24"/>
        </w:rPr>
      </w:pPr>
      <w:r w:rsidRPr="00B2692A">
        <w:rPr>
          <w:rFonts w:asciiTheme="majorBidi" w:hAnsiTheme="majorBidi" w:cstheme="majorBidi"/>
          <w:sz w:val="24"/>
          <w:szCs w:val="24"/>
        </w:rPr>
        <w:t xml:space="preserve">Hematological parameters and scores were used for predicting PICU mortality PLR and NLR are simple hematological biomarkers, easy to calculate, and cost-effective, and ratios are better than individual parameters. Our study showed that the PLR with AUC 0.975 can significantly predict survivors, at a cutoff value of ≤4.97, with 93.55 % sensitivity, 91.30% specificity, 82.9% PPV, and 96.9% NPV. </w:t>
      </w:r>
    </w:p>
    <w:p w14:paraId="2EBB331C" w14:textId="51C25436" w:rsidR="00804E8D" w:rsidRPr="00F06712" w:rsidRDefault="00804E8D" w:rsidP="00ED1E3C">
      <w:pPr>
        <w:spacing w:before="240" w:after="0" w:line="240" w:lineRule="auto"/>
        <w:jc w:val="lowKashida"/>
        <w:rPr>
          <w:rFonts w:asciiTheme="majorBidi" w:hAnsiTheme="majorBidi" w:cstheme="majorBidi"/>
          <w:b/>
          <w:sz w:val="24"/>
          <w:szCs w:val="24"/>
        </w:rPr>
      </w:pPr>
      <w:r w:rsidRPr="00F06712">
        <w:rPr>
          <w:rFonts w:asciiTheme="majorBidi" w:hAnsiTheme="majorBidi" w:cstheme="majorBidi"/>
          <w:b/>
          <w:sz w:val="24"/>
          <w:szCs w:val="24"/>
          <w:u w:val="single"/>
        </w:rPr>
        <w:t>Sources of funding</w:t>
      </w:r>
    </w:p>
    <w:p w14:paraId="5EA48A8B" w14:textId="77777777" w:rsidR="00804E8D" w:rsidRPr="00F06712" w:rsidRDefault="00804E8D" w:rsidP="00ED1E3C">
      <w:pPr>
        <w:spacing w:before="240" w:after="0" w:line="240" w:lineRule="auto"/>
        <w:jc w:val="lowKashida"/>
        <w:rPr>
          <w:rFonts w:asciiTheme="majorBidi" w:hAnsiTheme="majorBidi" w:cstheme="majorBidi"/>
          <w:sz w:val="24"/>
          <w:szCs w:val="24"/>
        </w:rPr>
      </w:pPr>
      <w:r w:rsidRPr="00F06712">
        <w:rPr>
          <w:rFonts w:asciiTheme="majorBidi" w:hAnsiTheme="majorBidi" w:cstheme="majorBidi"/>
          <w:sz w:val="24"/>
          <w:szCs w:val="24"/>
        </w:rPr>
        <w:t>This research did not receive any specific grant from funding agencies in the public, commercial, or not-for-profit sectors.</w:t>
      </w:r>
    </w:p>
    <w:p w14:paraId="6963DA60" w14:textId="77777777" w:rsidR="00804E8D" w:rsidRPr="00F06712" w:rsidRDefault="00804E8D" w:rsidP="00ED1E3C">
      <w:pPr>
        <w:spacing w:before="240" w:after="0" w:line="240" w:lineRule="auto"/>
        <w:jc w:val="lowKashida"/>
        <w:rPr>
          <w:rFonts w:asciiTheme="majorBidi" w:hAnsiTheme="majorBidi" w:cstheme="majorBidi"/>
          <w:b/>
          <w:sz w:val="24"/>
          <w:szCs w:val="24"/>
        </w:rPr>
      </w:pPr>
      <w:r w:rsidRPr="00F06712">
        <w:rPr>
          <w:rFonts w:asciiTheme="majorBidi" w:hAnsiTheme="majorBidi" w:cstheme="majorBidi"/>
          <w:b/>
          <w:sz w:val="24"/>
          <w:szCs w:val="24"/>
          <w:u w:val="single"/>
        </w:rPr>
        <w:t>Author contribution</w:t>
      </w:r>
    </w:p>
    <w:p w14:paraId="36BD7396" w14:textId="69C068FE" w:rsidR="00804E8D" w:rsidRPr="00F06712" w:rsidRDefault="00804E8D" w:rsidP="00ED1E3C">
      <w:pPr>
        <w:spacing w:before="240" w:after="0" w:line="240" w:lineRule="auto"/>
        <w:jc w:val="lowKashida"/>
        <w:rPr>
          <w:rFonts w:asciiTheme="majorBidi" w:hAnsiTheme="majorBidi" w:cstheme="majorBidi"/>
          <w:b/>
          <w:sz w:val="24"/>
          <w:szCs w:val="24"/>
        </w:rPr>
      </w:pPr>
      <w:r w:rsidRPr="00F06712">
        <w:rPr>
          <w:rFonts w:asciiTheme="majorBidi" w:hAnsiTheme="majorBidi" w:cstheme="majorBidi"/>
          <w:sz w:val="24"/>
          <w:szCs w:val="24"/>
        </w:rPr>
        <w:t xml:space="preserve">Authors contributed equally </w:t>
      </w:r>
      <w:r w:rsidR="0095462B" w:rsidRPr="00F06712">
        <w:rPr>
          <w:rFonts w:asciiTheme="majorBidi" w:hAnsiTheme="majorBidi" w:cstheme="majorBidi"/>
          <w:sz w:val="24"/>
          <w:szCs w:val="24"/>
        </w:rPr>
        <w:t>to</w:t>
      </w:r>
      <w:r w:rsidRPr="00F06712">
        <w:rPr>
          <w:rFonts w:asciiTheme="majorBidi" w:hAnsiTheme="majorBidi" w:cstheme="majorBidi"/>
          <w:sz w:val="24"/>
          <w:szCs w:val="24"/>
        </w:rPr>
        <w:t xml:space="preserve"> the study</w:t>
      </w:r>
      <w:r w:rsidRPr="00F06712">
        <w:rPr>
          <w:rFonts w:asciiTheme="majorBidi" w:hAnsiTheme="majorBidi" w:cstheme="majorBidi"/>
          <w:b/>
          <w:sz w:val="24"/>
          <w:szCs w:val="24"/>
        </w:rPr>
        <w:t>.</w:t>
      </w:r>
    </w:p>
    <w:p w14:paraId="1D080BC0" w14:textId="77777777" w:rsidR="00804E8D" w:rsidRPr="00F06712" w:rsidRDefault="00804E8D" w:rsidP="00ED1E3C">
      <w:pPr>
        <w:spacing w:before="240" w:after="0" w:line="240" w:lineRule="auto"/>
        <w:jc w:val="lowKashida"/>
        <w:rPr>
          <w:rFonts w:asciiTheme="majorBidi" w:hAnsiTheme="majorBidi" w:cstheme="majorBidi"/>
          <w:b/>
          <w:sz w:val="24"/>
          <w:szCs w:val="24"/>
        </w:rPr>
      </w:pPr>
      <w:r w:rsidRPr="00F06712">
        <w:rPr>
          <w:rFonts w:asciiTheme="majorBidi" w:hAnsiTheme="majorBidi" w:cstheme="majorBidi"/>
          <w:b/>
          <w:sz w:val="24"/>
          <w:szCs w:val="24"/>
          <w:u w:val="single"/>
        </w:rPr>
        <w:t>Conflicts of interest</w:t>
      </w:r>
    </w:p>
    <w:p w14:paraId="58B77873" w14:textId="77777777" w:rsidR="00804E8D" w:rsidRPr="00F06712" w:rsidRDefault="00804E8D" w:rsidP="00ED1E3C">
      <w:pPr>
        <w:spacing w:before="240" w:after="0" w:line="240" w:lineRule="auto"/>
        <w:jc w:val="lowKashida"/>
        <w:rPr>
          <w:rFonts w:asciiTheme="majorBidi" w:hAnsiTheme="majorBidi" w:cstheme="majorBidi"/>
          <w:sz w:val="24"/>
          <w:szCs w:val="24"/>
        </w:rPr>
      </w:pPr>
      <w:r w:rsidRPr="00F06712">
        <w:rPr>
          <w:rFonts w:asciiTheme="majorBidi" w:hAnsiTheme="majorBidi" w:cstheme="majorBidi"/>
          <w:sz w:val="24"/>
          <w:szCs w:val="24"/>
        </w:rPr>
        <w:lastRenderedPageBreak/>
        <w:t>No conflicts of interest</w:t>
      </w:r>
    </w:p>
    <w:p w14:paraId="1194BA5B" w14:textId="77777777" w:rsidR="009402F1" w:rsidRPr="00983FD6" w:rsidRDefault="009402F1" w:rsidP="004A5871">
      <w:pPr>
        <w:spacing w:before="240" w:line="240" w:lineRule="auto"/>
        <w:rPr>
          <w:rFonts w:asciiTheme="majorBidi" w:hAnsiTheme="majorBidi" w:cstheme="majorBidi"/>
          <w:b/>
          <w:bCs/>
          <w:sz w:val="24"/>
          <w:szCs w:val="24"/>
          <w:u w:val="single"/>
        </w:rPr>
      </w:pPr>
      <w:r w:rsidRPr="00983FD6">
        <w:rPr>
          <w:rFonts w:asciiTheme="majorBidi" w:hAnsiTheme="majorBidi" w:cstheme="majorBidi"/>
          <w:b/>
          <w:bCs/>
          <w:sz w:val="24"/>
          <w:szCs w:val="24"/>
          <w:u w:val="single"/>
        </w:rPr>
        <w:t xml:space="preserve">References </w:t>
      </w:r>
    </w:p>
    <w:p w14:paraId="6792CA4E" w14:textId="77777777" w:rsidR="00F06712" w:rsidRPr="00F06712" w:rsidRDefault="000245C3" w:rsidP="00F06712">
      <w:pPr>
        <w:pStyle w:val="EndNoteBibliography"/>
        <w:spacing w:after="0"/>
        <w:jc w:val="both"/>
      </w:pPr>
      <w:r w:rsidRPr="00E11AB2">
        <w:rPr>
          <w:szCs w:val="24"/>
          <w:highlight w:val="yellow"/>
        </w:rPr>
        <w:fldChar w:fldCharType="begin"/>
      </w:r>
      <w:r w:rsidRPr="00E11AB2">
        <w:rPr>
          <w:szCs w:val="24"/>
          <w:highlight w:val="yellow"/>
        </w:rPr>
        <w:instrText xml:space="preserve"> ADDIN EN.REFLIST </w:instrText>
      </w:r>
      <w:r w:rsidRPr="00E11AB2">
        <w:rPr>
          <w:szCs w:val="24"/>
          <w:highlight w:val="yellow"/>
        </w:rPr>
        <w:fldChar w:fldCharType="separate"/>
      </w:r>
      <w:r w:rsidR="00F06712" w:rsidRPr="00F06712">
        <w:t>1. Mahmoud RA, Abdelatif RG, Bakheet MAM, Mohamed MM. Predictors of Outcome in an Egyptian Pediatric Intensive Care Unit. Egypt J Hosp Med. 2023;90:58-69.</w:t>
      </w:r>
    </w:p>
    <w:p w14:paraId="42B1CFF2" w14:textId="77777777" w:rsidR="00F06712" w:rsidRPr="00F06712" w:rsidRDefault="00F06712" w:rsidP="00F06712">
      <w:pPr>
        <w:pStyle w:val="EndNoteBibliography"/>
        <w:spacing w:after="0"/>
        <w:jc w:val="both"/>
      </w:pPr>
      <w:r w:rsidRPr="00F06712">
        <w:t>2. Seifu A, Eshetu O, Tafesse D, Hailu S. Admission pattern, treatment outcomes, and associated factors for children admitted to pediatric intensive care unit of Tikur Anbessa specialized hospital, 2021: a retrospective cross-sectional study. BMC Anesthesiol. 2022;22:13-26.</w:t>
      </w:r>
    </w:p>
    <w:p w14:paraId="46D15A1A" w14:textId="77777777" w:rsidR="00F06712" w:rsidRPr="00F06712" w:rsidRDefault="00F06712" w:rsidP="00F06712">
      <w:pPr>
        <w:pStyle w:val="EndNoteBibliography"/>
        <w:spacing w:after="0"/>
        <w:jc w:val="both"/>
      </w:pPr>
      <w:r w:rsidRPr="00F06712">
        <w:t>3. Willems J, Hermans E, Schelstraete P, Depuydt P, De Cock P. Optimizing the Use of Antibiotic Agents in the Pediatric Intensive Care Unit: A Narrative Review. Paediatr Drugs. 2021;23:39-53.</w:t>
      </w:r>
    </w:p>
    <w:p w14:paraId="29ED5D2B" w14:textId="77777777" w:rsidR="00F06712" w:rsidRPr="00F06712" w:rsidRDefault="00F06712" w:rsidP="00F06712">
      <w:pPr>
        <w:pStyle w:val="EndNoteBibliography"/>
        <w:spacing w:after="0"/>
        <w:jc w:val="both"/>
      </w:pPr>
      <w:r w:rsidRPr="00F06712">
        <w:t>4. Hernandez-Garcia M, Girona-Alarcon M, Bobillo-Perez S, Urrea-Ayala M, Sole-Ribalta A, Balaguer M, et al. Ventilator-associated pneumonia is linked to a worse prognosis than community-acquired pneumonia in children. PLoS One. 2022;17:50-8.</w:t>
      </w:r>
    </w:p>
    <w:p w14:paraId="4007EB4F" w14:textId="77777777" w:rsidR="00F06712" w:rsidRPr="00F06712" w:rsidRDefault="00F06712" w:rsidP="00F06712">
      <w:pPr>
        <w:pStyle w:val="EndNoteBibliography"/>
        <w:spacing w:after="0"/>
        <w:jc w:val="both"/>
      </w:pPr>
      <w:r w:rsidRPr="00F06712">
        <w:t>5. Soydan E, Guzin Y, Topal S, Atakul G, Colak M, Seven P, et al. Clinical Features and Management of Status Epilepticus in the Pediatric Intensive Care Unit. Pediatr Emerg Care. 2023:5-19.</w:t>
      </w:r>
    </w:p>
    <w:p w14:paraId="3B26CC28" w14:textId="77777777" w:rsidR="00F06712" w:rsidRPr="00F06712" w:rsidRDefault="00F06712" w:rsidP="00F06712">
      <w:pPr>
        <w:pStyle w:val="EndNoteBibliography"/>
        <w:spacing w:after="0"/>
        <w:jc w:val="both"/>
      </w:pPr>
      <w:r w:rsidRPr="00F06712">
        <w:t>6. Dhanalakshmi K, Venkataraman A, Balasubramanian S, Madhusudan M, Amperayani S, Putilibai S, et al. Epidemiological and Clinical Profile of Pediatric Inflammatory Multisystem Syndrome - Temporally Associated with SARS-CoV-2 (PIMS-TS) in Indian Children. Indian Pediatr. 2020;57:1010-4.</w:t>
      </w:r>
    </w:p>
    <w:p w14:paraId="07A28BDA" w14:textId="77777777" w:rsidR="00F06712" w:rsidRPr="00F06712" w:rsidRDefault="00F06712" w:rsidP="00F06712">
      <w:pPr>
        <w:pStyle w:val="EndNoteBibliography"/>
        <w:spacing w:after="0"/>
        <w:jc w:val="both"/>
      </w:pPr>
      <w:r w:rsidRPr="00F06712">
        <w:t>7. Sonmez O, Sonmez M. Role of platelets in immune system and inflammation. Porto Biomed J. 2017;2:311-4.</w:t>
      </w:r>
    </w:p>
    <w:p w14:paraId="20A94257" w14:textId="77777777" w:rsidR="00F06712" w:rsidRPr="00F06712" w:rsidRDefault="00F06712" w:rsidP="00F06712">
      <w:pPr>
        <w:pStyle w:val="EndNoteBibliography"/>
        <w:spacing w:after="0"/>
        <w:jc w:val="both"/>
      </w:pPr>
      <w:r w:rsidRPr="00F06712">
        <w:t>8. Cognasse F, Duchez AC, Audoux E, Ebermeyer T, Arthaud CA, Prier A, et al. Platelets as Key Factors in Inflammation: Focus on CD40L/CD40. Front Immunol. 2022;13:82-100.</w:t>
      </w:r>
    </w:p>
    <w:p w14:paraId="41B89FDD" w14:textId="77777777" w:rsidR="00F06712" w:rsidRPr="00F06712" w:rsidRDefault="00F06712" w:rsidP="00F06712">
      <w:pPr>
        <w:pStyle w:val="EndNoteBibliography"/>
        <w:spacing w:after="0"/>
        <w:jc w:val="both"/>
      </w:pPr>
      <w:r w:rsidRPr="00F06712">
        <w:t>9. Simon P, Le Borgne P, Lefevbre F, Cipolat L, Remillon A, Dib C, et al. Platelet-to-Lymphocyte Ratio (PLR) Is Not a Predicting Marker of Severity but of Mortality in COVID-19 Patients Admitted to the Emergency Department: A Retrospective Multicenter Study. J Clin Med. 2022;11:9-20.</w:t>
      </w:r>
    </w:p>
    <w:p w14:paraId="689DF861" w14:textId="77777777" w:rsidR="00F06712" w:rsidRPr="00F06712" w:rsidRDefault="00F06712" w:rsidP="00F06712">
      <w:pPr>
        <w:pStyle w:val="EndNoteBibliography"/>
        <w:spacing w:after="0"/>
        <w:jc w:val="both"/>
      </w:pPr>
      <w:r w:rsidRPr="00F06712">
        <w:t>10. Gasparyan AY, Ayvazyan L, Mukanova U, Yessirkepov M, Kitas GD. The Platelet-to-Lymphocyte Ratio as an Inflammatory Marker in Rheumatic Diseases. Ann Lab Med. 2019;39:345-57.</w:t>
      </w:r>
    </w:p>
    <w:p w14:paraId="12D16B69" w14:textId="77777777" w:rsidR="00F06712" w:rsidRPr="00F06712" w:rsidRDefault="00F06712" w:rsidP="00F06712">
      <w:pPr>
        <w:pStyle w:val="EndNoteBibliography"/>
        <w:spacing w:after="0"/>
        <w:jc w:val="both"/>
      </w:pPr>
      <w:r w:rsidRPr="00F06712">
        <w:t>11. Simadibrata DM, Pandhita BAW, Ananta ME, Tango T. Platelet-to-lymphocyte ratio, a novel biomarker to predict the severity of COVID-19 patients: A systematic review and meta-analysis. J  Intensive Care. 2022;23:20-6.</w:t>
      </w:r>
    </w:p>
    <w:p w14:paraId="67DA1357" w14:textId="77777777" w:rsidR="00F06712" w:rsidRPr="00F06712" w:rsidRDefault="00F06712" w:rsidP="00F06712">
      <w:pPr>
        <w:pStyle w:val="EndNoteBibliography"/>
        <w:spacing w:after="0"/>
        <w:jc w:val="both"/>
      </w:pPr>
      <w:r w:rsidRPr="00F06712">
        <w:t>12. Qu R, Ling Y, Zhang YH, Wei LY, Chen X, Li XM, et al. Platelet-to-lymphocyte ratio is associated with prognosis in patients with coronavirus disease-19. J Med Virol. 2020;92:1533-41.</w:t>
      </w:r>
    </w:p>
    <w:p w14:paraId="560D43E5" w14:textId="77777777" w:rsidR="00F06712" w:rsidRPr="00F06712" w:rsidRDefault="00F06712" w:rsidP="00F06712">
      <w:pPr>
        <w:pStyle w:val="EndNoteBibliography"/>
        <w:spacing w:after="0"/>
        <w:jc w:val="both"/>
      </w:pPr>
      <w:r w:rsidRPr="00F06712">
        <w:t>13. Shen Y, Huang X, Zhang W. Platelet-to-lymphocyte ratio as a prognostic predictor of mortality for sepsis: interaction effect with disease severity-a retrospective study. BMJ Open. 2019;9:20-30.</w:t>
      </w:r>
    </w:p>
    <w:p w14:paraId="402F179C" w14:textId="77777777" w:rsidR="00F06712" w:rsidRPr="00F06712" w:rsidRDefault="00F06712" w:rsidP="00F06712">
      <w:pPr>
        <w:pStyle w:val="EndNoteBibliography"/>
        <w:spacing w:after="0"/>
        <w:jc w:val="both"/>
      </w:pPr>
      <w:r w:rsidRPr="00F06712">
        <w:t>14. Jiang H, Li D, Xu T, Chen Z, Shan Y, Zhao L, et al. Systemic Immune-Inflammation Index Predicts Contrast-Induced Acute Kidney Injury in Patients Undergoing Coronary Angiography: A Cross-Sectional Study. Front Med (Lausanne). 2022;9:84-90.</w:t>
      </w:r>
    </w:p>
    <w:p w14:paraId="735C3EF4" w14:textId="77777777" w:rsidR="00F06712" w:rsidRPr="00F06712" w:rsidRDefault="00F06712" w:rsidP="00F06712">
      <w:pPr>
        <w:pStyle w:val="EndNoteBibliography"/>
        <w:spacing w:after="0"/>
        <w:jc w:val="both"/>
      </w:pPr>
      <w:r w:rsidRPr="00F06712">
        <w:lastRenderedPageBreak/>
        <w:t>15. Lambden S, Laterre PF, Levy MM, Francois B. The SOFA score-development, utility and challenges of accurate assessment in clinical trials. Crit Care. 2019;23:374-88.</w:t>
      </w:r>
    </w:p>
    <w:p w14:paraId="571CFB3F" w14:textId="77777777" w:rsidR="00F06712" w:rsidRPr="00F06712" w:rsidRDefault="00F06712" w:rsidP="00F06712">
      <w:pPr>
        <w:pStyle w:val="EndNoteBibliography"/>
        <w:spacing w:after="0"/>
        <w:jc w:val="both"/>
      </w:pPr>
      <w:r w:rsidRPr="00F06712">
        <w:t>16. Mirza S, Malik L, Ahmed J, Malik F, Sadiq H, Ali S, et al. Accuracy of Pediatric Risk of Mortality (PRISM) III Score in Predicting Mortality Outcomes in a Pediatric Intensive Care Unit in Karachi. Cureus. 2020;12:89-99.</w:t>
      </w:r>
    </w:p>
    <w:p w14:paraId="52B7D5F2" w14:textId="77777777" w:rsidR="00F06712" w:rsidRPr="00F06712" w:rsidRDefault="00F06712" w:rsidP="00F06712">
      <w:pPr>
        <w:pStyle w:val="EndNoteBibliography"/>
        <w:spacing w:after="0"/>
        <w:jc w:val="both"/>
      </w:pPr>
      <w:r w:rsidRPr="00F06712">
        <w:t>17. Dewi W, Christie CD, Wardhana A, Fadhilah R, Pardede SO. Pediatric Logistic Organ Dysfunction-2 (Pelod-2) score as a model for predicting mortality in pediatric burn injury. Ann Burns Fire Disasters. 2019;32:135-42.</w:t>
      </w:r>
    </w:p>
    <w:p w14:paraId="252A8632" w14:textId="77777777" w:rsidR="00F06712" w:rsidRPr="00F06712" w:rsidRDefault="00F06712" w:rsidP="00F06712">
      <w:pPr>
        <w:pStyle w:val="EndNoteBibliography"/>
        <w:spacing w:after="0"/>
        <w:jc w:val="both"/>
      </w:pPr>
      <w:r w:rsidRPr="00F06712">
        <w:t>18. Mahalingam S, Bhaskar V, Batra P, Dewan P, Gogoi P. Hematological Indices for Identifying Adverse Outcomes in Children Admitted to Pediatric ICUs. Cureus. 2024;16:44-60.</w:t>
      </w:r>
    </w:p>
    <w:p w14:paraId="13254C75" w14:textId="77777777" w:rsidR="00F06712" w:rsidRPr="00F06712" w:rsidRDefault="00F06712" w:rsidP="00F06712">
      <w:pPr>
        <w:pStyle w:val="EndNoteBibliography"/>
        <w:spacing w:after="0"/>
        <w:jc w:val="both"/>
      </w:pPr>
      <w:r w:rsidRPr="00F06712">
        <w:t>19. Wu X, Luo Q, Su Z, Li Y, Wang H, Liu Q, et al. Neutrophil-to-lymphocyte ratio as a predictor of mortality in intensive care unit patients: a retrospective analysis of the Medical Information Mart for Intensive Care III Database. BMJ open. 2021;11:548-55.</w:t>
      </w:r>
    </w:p>
    <w:p w14:paraId="1D49CF4E" w14:textId="77777777" w:rsidR="00F06712" w:rsidRPr="00F06712" w:rsidRDefault="00F06712" w:rsidP="00F06712">
      <w:pPr>
        <w:pStyle w:val="EndNoteBibliography"/>
        <w:spacing w:after="0"/>
        <w:jc w:val="both"/>
      </w:pPr>
      <w:r w:rsidRPr="00F06712">
        <w:t>20. Misirlioglu M. Platelet-lymphocyte ratio in predicting mortality of patients in pediatric intensive care unit. J Clin Anal Med. 2018;9:488-92.</w:t>
      </w:r>
    </w:p>
    <w:p w14:paraId="00F90A4C" w14:textId="77777777" w:rsidR="00F06712" w:rsidRPr="00F06712" w:rsidRDefault="00F06712" w:rsidP="00F06712">
      <w:pPr>
        <w:pStyle w:val="EndNoteBibliography"/>
        <w:spacing w:after="0"/>
        <w:jc w:val="both"/>
      </w:pPr>
      <w:r w:rsidRPr="00F06712">
        <w:t>21. Tekin YK. Are neutrophil-to-lymphocyte and platelet-to-lymphocyte ratios associated with mortality in pediatric trauma patients? A retrospective study. Rambam Maimonides Med J. 2019;10:20-30.</w:t>
      </w:r>
    </w:p>
    <w:p w14:paraId="590D5F76" w14:textId="77777777" w:rsidR="00F06712" w:rsidRPr="00F06712" w:rsidRDefault="00F06712" w:rsidP="00F06712">
      <w:pPr>
        <w:pStyle w:val="EndNoteBibliography"/>
        <w:spacing w:after="0"/>
        <w:jc w:val="both"/>
      </w:pPr>
      <w:r w:rsidRPr="00F06712">
        <w:t>22. Shenoy S, Patil S. Neutrophil Lymphocyte Ratio and Platelet Lymphocyte Ratio as Predictors of Disease Severity and Mortality in Critically Ill Children: A Retrospective Cohort Study. J Pediatr Intensive Care. 2023:30-40.</w:t>
      </w:r>
    </w:p>
    <w:p w14:paraId="630AC8E6" w14:textId="77777777" w:rsidR="00F06712" w:rsidRPr="00F06712" w:rsidRDefault="00F06712" w:rsidP="00F06712">
      <w:pPr>
        <w:pStyle w:val="EndNoteBibliography"/>
        <w:jc w:val="both"/>
      </w:pPr>
      <w:r w:rsidRPr="00F06712">
        <w:t>23. Shimoyama Y, Umegaki O, Agui T, Kadono N, Minami T. Neutrophil to lymphocyte ratio and platelet to lymphocyte ratio are superior to other inflammation-based prognostic scores in predicting the mortality of patients with gastrointestinal perforation. JA Clin Rep. 2017;3:49-55.</w:t>
      </w:r>
    </w:p>
    <w:p w14:paraId="7E7FC896" w14:textId="2B8D33D9" w:rsidR="0019100B" w:rsidRPr="00E11AB2" w:rsidRDefault="000245C3" w:rsidP="00F06712">
      <w:pPr>
        <w:pStyle w:val="EndNoteBibliography"/>
        <w:jc w:val="both"/>
        <w:rPr>
          <w:rFonts w:eastAsia="Times New Roman"/>
          <w:highlight w:val="yellow"/>
        </w:rPr>
      </w:pPr>
      <w:r w:rsidRPr="00E11AB2">
        <w:rPr>
          <w:szCs w:val="24"/>
          <w:highlight w:val="yellow"/>
        </w:rPr>
        <w:fldChar w:fldCharType="end"/>
      </w:r>
      <w:r w:rsidR="00226407" w:rsidRPr="00E11AB2">
        <w:rPr>
          <w:highlight w:val="yellow"/>
        </w:rPr>
        <w:br w:type="page"/>
      </w:r>
    </w:p>
    <w:p w14:paraId="33D32656" w14:textId="4F264D8A" w:rsidR="00FC039A" w:rsidRPr="004D5E54" w:rsidRDefault="00FC039A" w:rsidP="004D5E54">
      <w:pPr>
        <w:pStyle w:val="NoSpacing"/>
      </w:pPr>
      <w:r w:rsidRPr="004D5E54">
        <w:lastRenderedPageBreak/>
        <w:t xml:space="preserve">Table 1: </w:t>
      </w:r>
      <w:r w:rsidR="004D5E54" w:rsidRPr="004D5E54">
        <w:t xml:space="preserve">Demographic data, </w:t>
      </w:r>
      <w:r w:rsidR="000E4F87" w:rsidRPr="004D5E54">
        <w:t xml:space="preserve">causes of admission and vital signs </w:t>
      </w:r>
      <w:r w:rsidRPr="004D5E54">
        <w:t>of the studied groups</w:t>
      </w:r>
    </w:p>
    <w:tbl>
      <w:tblPr>
        <w:tblStyle w:val="GridTable6Colorful11"/>
        <w:tblW w:w="5389" w:type="pct"/>
        <w:tblLayout w:type="fixed"/>
        <w:tblLook w:val="04A0" w:firstRow="1" w:lastRow="0" w:firstColumn="1" w:lastColumn="0" w:noHBand="0" w:noVBand="1"/>
      </w:tblPr>
      <w:tblGrid>
        <w:gridCol w:w="1933"/>
        <w:gridCol w:w="1378"/>
        <w:gridCol w:w="13"/>
        <w:gridCol w:w="1481"/>
        <w:gridCol w:w="1618"/>
        <w:gridCol w:w="1847"/>
        <w:gridCol w:w="1031"/>
      </w:tblGrid>
      <w:tr w:rsidR="004D5E54" w:rsidRPr="000E4F87" w14:paraId="154254EB" w14:textId="77777777" w:rsidTr="000E4F8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7" w:type="pct"/>
            <w:gridSpan w:val="3"/>
            <w:noWrap/>
            <w:vAlign w:val="center"/>
            <w:hideMark/>
          </w:tcPr>
          <w:p w14:paraId="19763227" w14:textId="77777777" w:rsidR="00887EFE" w:rsidRPr="000E4F87" w:rsidRDefault="00887EFE" w:rsidP="000E4F87">
            <w:pPr>
              <w:jc w:val="center"/>
              <w:rPr>
                <w:rFonts w:asciiTheme="majorBidi" w:eastAsia="Times New Roman" w:hAnsiTheme="majorBidi" w:cstheme="majorBidi"/>
                <w:b w:val="0"/>
                <w:bCs w:val="0"/>
                <w:color w:val="000000" w:themeColor="text1"/>
                <w:lang w:eastAsia="en-GB"/>
              </w:rPr>
            </w:pPr>
          </w:p>
          <w:p w14:paraId="666ED470" w14:textId="77777777" w:rsidR="00887EFE" w:rsidRPr="000E4F87" w:rsidRDefault="00887EFE" w:rsidP="000E4F87">
            <w:pPr>
              <w:jc w:val="center"/>
              <w:rPr>
                <w:rFonts w:asciiTheme="majorBidi" w:eastAsia="Times New Roman" w:hAnsiTheme="majorBidi" w:cstheme="majorBidi"/>
                <w:color w:val="000000" w:themeColor="text1"/>
                <w:lang w:eastAsia="en-GB"/>
              </w:rPr>
            </w:pPr>
          </w:p>
        </w:tc>
        <w:tc>
          <w:tcPr>
            <w:tcW w:w="796" w:type="pct"/>
            <w:vAlign w:val="center"/>
          </w:tcPr>
          <w:p w14:paraId="44D8B776" w14:textId="77777777" w:rsidR="00887EFE" w:rsidRPr="000E4F87" w:rsidRDefault="00887EFE"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Total (n=100)</w:t>
            </w:r>
          </w:p>
        </w:tc>
        <w:tc>
          <w:tcPr>
            <w:tcW w:w="870" w:type="pct"/>
            <w:vAlign w:val="center"/>
          </w:tcPr>
          <w:p w14:paraId="4902FD7D" w14:textId="77777777" w:rsidR="00887EFE" w:rsidRPr="000E4F87" w:rsidRDefault="00887EFE"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Survivors (n=69)</w:t>
            </w:r>
          </w:p>
        </w:tc>
        <w:tc>
          <w:tcPr>
            <w:tcW w:w="993" w:type="pct"/>
            <w:noWrap/>
            <w:vAlign w:val="center"/>
          </w:tcPr>
          <w:p w14:paraId="12C3732A" w14:textId="64A9C5B0" w:rsidR="00887EFE" w:rsidRPr="000E4F87" w:rsidRDefault="00887EFE"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Non survivors</w:t>
            </w:r>
          </w:p>
          <w:p w14:paraId="6F25C20F" w14:textId="77777777" w:rsidR="00887EFE" w:rsidRPr="000E4F87" w:rsidRDefault="00887EFE"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(n=31)</w:t>
            </w:r>
          </w:p>
        </w:tc>
        <w:tc>
          <w:tcPr>
            <w:tcW w:w="554" w:type="pct"/>
            <w:noWrap/>
            <w:vAlign w:val="center"/>
            <w:hideMark/>
          </w:tcPr>
          <w:p w14:paraId="1692B54F" w14:textId="77777777" w:rsidR="00887EFE" w:rsidRPr="000E4F87" w:rsidRDefault="00887EFE"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 value</w:t>
            </w:r>
          </w:p>
        </w:tc>
      </w:tr>
      <w:tr w:rsidR="000E4F87" w:rsidRPr="000E4F87" w14:paraId="7DA1AB81"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hideMark/>
          </w:tcPr>
          <w:p w14:paraId="2CC07E35" w14:textId="77777777" w:rsidR="00887EFE" w:rsidRPr="000E4F87" w:rsidRDefault="00887EFE"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Age (years)</w:t>
            </w:r>
          </w:p>
        </w:tc>
        <w:tc>
          <w:tcPr>
            <w:tcW w:w="748" w:type="pct"/>
            <w:gridSpan w:val="2"/>
            <w:noWrap/>
            <w:vAlign w:val="center"/>
            <w:hideMark/>
          </w:tcPr>
          <w:p w14:paraId="6FB691FD"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96" w:type="pct"/>
            <w:vAlign w:val="center"/>
          </w:tcPr>
          <w:p w14:paraId="4A0B95D7"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8.1 ± 5</w:t>
            </w:r>
          </w:p>
        </w:tc>
        <w:tc>
          <w:tcPr>
            <w:tcW w:w="870" w:type="pct"/>
            <w:vAlign w:val="center"/>
          </w:tcPr>
          <w:p w14:paraId="3980278E"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8.3 ± 5.08</w:t>
            </w:r>
          </w:p>
        </w:tc>
        <w:tc>
          <w:tcPr>
            <w:tcW w:w="993" w:type="pct"/>
            <w:noWrap/>
            <w:vAlign w:val="center"/>
          </w:tcPr>
          <w:p w14:paraId="047A533F"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7.7 ± 4.86</w:t>
            </w:r>
          </w:p>
        </w:tc>
        <w:tc>
          <w:tcPr>
            <w:tcW w:w="554" w:type="pct"/>
            <w:vMerge w:val="restart"/>
            <w:noWrap/>
            <w:vAlign w:val="center"/>
          </w:tcPr>
          <w:p w14:paraId="63D85780"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0.583</w:t>
            </w:r>
          </w:p>
        </w:tc>
      </w:tr>
      <w:tr w:rsidR="004D5E54" w:rsidRPr="000E4F87" w14:paraId="622D5011"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hideMark/>
          </w:tcPr>
          <w:p w14:paraId="3E3D642E" w14:textId="77777777" w:rsidR="00887EFE" w:rsidRPr="000E4F87" w:rsidRDefault="00887EFE" w:rsidP="000E4F87">
            <w:pPr>
              <w:jc w:val="center"/>
              <w:rPr>
                <w:rFonts w:asciiTheme="majorBidi" w:eastAsia="Times New Roman" w:hAnsiTheme="majorBidi" w:cstheme="majorBidi"/>
                <w:color w:val="000000" w:themeColor="text1"/>
                <w:lang w:eastAsia="en-GB"/>
              </w:rPr>
            </w:pPr>
          </w:p>
        </w:tc>
        <w:tc>
          <w:tcPr>
            <w:tcW w:w="748" w:type="pct"/>
            <w:gridSpan w:val="2"/>
            <w:noWrap/>
            <w:vAlign w:val="center"/>
            <w:hideMark/>
          </w:tcPr>
          <w:p w14:paraId="54391D57"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96" w:type="pct"/>
            <w:vAlign w:val="center"/>
          </w:tcPr>
          <w:p w14:paraId="2E276A46"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0.08 - 18</w:t>
            </w:r>
          </w:p>
        </w:tc>
        <w:tc>
          <w:tcPr>
            <w:tcW w:w="870" w:type="pct"/>
            <w:vAlign w:val="center"/>
          </w:tcPr>
          <w:p w14:paraId="3924C6D6"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0.42 - 18</w:t>
            </w:r>
          </w:p>
        </w:tc>
        <w:tc>
          <w:tcPr>
            <w:tcW w:w="993" w:type="pct"/>
            <w:noWrap/>
            <w:vAlign w:val="center"/>
          </w:tcPr>
          <w:p w14:paraId="52ECDD8D"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0.08 - 17</w:t>
            </w:r>
          </w:p>
        </w:tc>
        <w:tc>
          <w:tcPr>
            <w:tcW w:w="554" w:type="pct"/>
            <w:vMerge/>
            <w:noWrap/>
            <w:vAlign w:val="center"/>
          </w:tcPr>
          <w:p w14:paraId="63FC53F2"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D5E54" w:rsidRPr="000E4F87" w14:paraId="72EF6FA5"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7F657E41" w14:textId="77777777" w:rsidR="00887EFE" w:rsidRPr="000E4F87" w:rsidRDefault="00887EFE"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Sex</w:t>
            </w:r>
          </w:p>
        </w:tc>
        <w:tc>
          <w:tcPr>
            <w:tcW w:w="748" w:type="pct"/>
            <w:gridSpan w:val="2"/>
            <w:noWrap/>
            <w:vAlign w:val="center"/>
          </w:tcPr>
          <w:p w14:paraId="73A97AE5"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Male</w:t>
            </w:r>
          </w:p>
        </w:tc>
        <w:tc>
          <w:tcPr>
            <w:tcW w:w="796" w:type="pct"/>
            <w:vAlign w:val="center"/>
          </w:tcPr>
          <w:p w14:paraId="47DCA9FD"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52 (52%)</w:t>
            </w:r>
          </w:p>
        </w:tc>
        <w:tc>
          <w:tcPr>
            <w:tcW w:w="870" w:type="pct"/>
            <w:vAlign w:val="center"/>
          </w:tcPr>
          <w:p w14:paraId="7772200E"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33 (47.83%)</w:t>
            </w:r>
          </w:p>
        </w:tc>
        <w:tc>
          <w:tcPr>
            <w:tcW w:w="993" w:type="pct"/>
            <w:noWrap/>
            <w:vAlign w:val="center"/>
          </w:tcPr>
          <w:p w14:paraId="7044AE6C"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auto"/>
                <w:lang w:eastAsia="en-GB"/>
              </w:rPr>
            </w:pPr>
            <w:r w:rsidRPr="000E4F87">
              <w:rPr>
                <w:rFonts w:asciiTheme="majorBidi" w:hAnsiTheme="majorBidi" w:cstheme="majorBidi"/>
                <w:color w:val="auto"/>
              </w:rPr>
              <w:t>19 (61.29%)</w:t>
            </w:r>
          </w:p>
        </w:tc>
        <w:tc>
          <w:tcPr>
            <w:tcW w:w="554" w:type="pct"/>
            <w:vMerge w:val="restart"/>
            <w:noWrap/>
            <w:vAlign w:val="center"/>
          </w:tcPr>
          <w:p w14:paraId="15E45076"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0.130</w:t>
            </w:r>
          </w:p>
        </w:tc>
      </w:tr>
      <w:tr w:rsidR="004D5E54" w:rsidRPr="000E4F87" w14:paraId="7275EB34"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669AF04B" w14:textId="77777777" w:rsidR="00887EFE" w:rsidRPr="000E4F87" w:rsidRDefault="00887EFE" w:rsidP="000E4F87">
            <w:pPr>
              <w:jc w:val="center"/>
              <w:rPr>
                <w:rFonts w:asciiTheme="majorBidi" w:eastAsia="Times New Roman" w:hAnsiTheme="majorBidi" w:cstheme="majorBidi"/>
                <w:color w:val="000000" w:themeColor="text1"/>
                <w:lang w:eastAsia="en-GB"/>
              </w:rPr>
            </w:pPr>
          </w:p>
        </w:tc>
        <w:tc>
          <w:tcPr>
            <w:tcW w:w="748" w:type="pct"/>
            <w:gridSpan w:val="2"/>
            <w:noWrap/>
            <w:vAlign w:val="center"/>
          </w:tcPr>
          <w:p w14:paraId="6101680D"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Female</w:t>
            </w:r>
          </w:p>
        </w:tc>
        <w:tc>
          <w:tcPr>
            <w:tcW w:w="796" w:type="pct"/>
            <w:vAlign w:val="center"/>
          </w:tcPr>
          <w:p w14:paraId="0E01AFC4"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48 (48%)</w:t>
            </w:r>
          </w:p>
        </w:tc>
        <w:tc>
          <w:tcPr>
            <w:tcW w:w="870" w:type="pct"/>
            <w:vAlign w:val="center"/>
          </w:tcPr>
          <w:p w14:paraId="71C09B09"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36 (52.17%)</w:t>
            </w:r>
          </w:p>
        </w:tc>
        <w:tc>
          <w:tcPr>
            <w:tcW w:w="993" w:type="pct"/>
            <w:noWrap/>
            <w:vAlign w:val="center"/>
          </w:tcPr>
          <w:p w14:paraId="0508A840"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lang w:eastAsia="en-GB"/>
              </w:rPr>
            </w:pPr>
            <w:r w:rsidRPr="000E4F87">
              <w:rPr>
                <w:rFonts w:asciiTheme="majorBidi" w:hAnsiTheme="majorBidi" w:cstheme="majorBidi"/>
                <w:color w:val="auto"/>
              </w:rPr>
              <w:t>12 (38.71%)</w:t>
            </w:r>
          </w:p>
        </w:tc>
        <w:tc>
          <w:tcPr>
            <w:tcW w:w="554" w:type="pct"/>
            <w:vMerge/>
            <w:noWrap/>
            <w:vAlign w:val="center"/>
          </w:tcPr>
          <w:p w14:paraId="382B5C05"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D5E54" w:rsidRPr="000E4F87" w14:paraId="2D264D3D"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30CD1D5B" w14:textId="77777777" w:rsidR="00887EFE" w:rsidRPr="000E4F87" w:rsidRDefault="00887EFE"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Residence</w:t>
            </w:r>
          </w:p>
        </w:tc>
        <w:tc>
          <w:tcPr>
            <w:tcW w:w="748" w:type="pct"/>
            <w:gridSpan w:val="2"/>
            <w:noWrap/>
            <w:vAlign w:val="center"/>
          </w:tcPr>
          <w:p w14:paraId="47EC0273"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Urban</w:t>
            </w:r>
          </w:p>
        </w:tc>
        <w:tc>
          <w:tcPr>
            <w:tcW w:w="796" w:type="pct"/>
            <w:vAlign w:val="center"/>
          </w:tcPr>
          <w:p w14:paraId="4426E02D"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48 (48%)</w:t>
            </w:r>
          </w:p>
        </w:tc>
        <w:tc>
          <w:tcPr>
            <w:tcW w:w="870" w:type="pct"/>
            <w:vAlign w:val="center"/>
          </w:tcPr>
          <w:p w14:paraId="2272F57E"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33 (47.83%)</w:t>
            </w:r>
          </w:p>
        </w:tc>
        <w:tc>
          <w:tcPr>
            <w:tcW w:w="993" w:type="pct"/>
            <w:noWrap/>
            <w:vAlign w:val="center"/>
          </w:tcPr>
          <w:p w14:paraId="2F409FC4"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15 (48.39%)</w:t>
            </w:r>
          </w:p>
        </w:tc>
        <w:tc>
          <w:tcPr>
            <w:tcW w:w="554" w:type="pct"/>
            <w:vMerge w:val="restart"/>
            <w:noWrap/>
            <w:vAlign w:val="center"/>
          </w:tcPr>
          <w:p w14:paraId="5D3DF67F"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0.956</w:t>
            </w:r>
          </w:p>
        </w:tc>
      </w:tr>
      <w:tr w:rsidR="004D5E54" w:rsidRPr="000E4F87" w14:paraId="48A8224D"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316DF49A" w14:textId="77777777" w:rsidR="00887EFE" w:rsidRPr="000E4F87" w:rsidRDefault="00887EFE" w:rsidP="000E4F87">
            <w:pPr>
              <w:jc w:val="center"/>
              <w:rPr>
                <w:rFonts w:asciiTheme="majorBidi" w:eastAsia="Times New Roman" w:hAnsiTheme="majorBidi" w:cstheme="majorBidi"/>
                <w:color w:val="000000" w:themeColor="text1"/>
                <w:lang w:eastAsia="en-GB"/>
              </w:rPr>
            </w:pPr>
          </w:p>
        </w:tc>
        <w:tc>
          <w:tcPr>
            <w:tcW w:w="748" w:type="pct"/>
            <w:gridSpan w:val="2"/>
            <w:noWrap/>
            <w:vAlign w:val="center"/>
          </w:tcPr>
          <w:p w14:paraId="624D90CF"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Rural</w:t>
            </w:r>
          </w:p>
        </w:tc>
        <w:tc>
          <w:tcPr>
            <w:tcW w:w="796" w:type="pct"/>
            <w:vAlign w:val="center"/>
          </w:tcPr>
          <w:p w14:paraId="54B93F5F"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52 (52%)</w:t>
            </w:r>
          </w:p>
        </w:tc>
        <w:tc>
          <w:tcPr>
            <w:tcW w:w="870" w:type="pct"/>
            <w:vAlign w:val="center"/>
          </w:tcPr>
          <w:p w14:paraId="61C1081C"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36 (52.17%)</w:t>
            </w:r>
          </w:p>
        </w:tc>
        <w:tc>
          <w:tcPr>
            <w:tcW w:w="993" w:type="pct"/>
            <w:noWrap/>
            <w:vAlign w:val="center"/>
          </w:tcPr>
          <w:p w14:paraId="456109E4"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0E4F87">
              <w:rPr>
                <w:rFonts w:asciiTheme="majorBidi" w:hAnsiTheme="majorBidi" w:cstheme="majorBidi"/>
                <w:color w:val="auto"/>
              </w:rPr>
              <w:t>16 (51.61%)</w:t>
            </w:r>
          </w:p>
        </w:tc>
        <w:tc>
          <w:tcPr>
            <w:tcW w:w="554" w:type="pct"/>
            <w:vMerge/>
            <w:noWrap/>
            <w:vAlign w:val="center"/>
          </w:tcPr>
          <w:p w14:paraId="36C54300"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D5E54" w:rsidRPr="000E4F87" w14:paraId="11F7B919"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7" w:type="pct"/>
            <w:gridSpan w:val="3"/>
            <w:vAlign w:val="center"/>
          </w:tcPr>
          <w:p w14:paraId="739E7C96" w14:textId="77777777" w:rsidR="00887EFE" w:rsidRPr="000E4F87" w:rsidRDefault="00887EFE" w:rsidP="000E4F87">
            <w:pPr>
              <w:jc w:val="center"/>
              <w:rPr>
                <w:rFonts w:asciiTheme="majorBidi" w:hAnsiTheme="majorBidi" w:cstheme="majorBidi"/>
                <w:color w:val="auto"/>
              </w:rPr>
            </w:pPr>
            <w:r w:rsidRPr="000E4F87">
              <w:rPr>
                <w:rFonts w:asciiTheme="majorBidi" w:hAnsiTheme="majorBidi" w:cstheme="majorBidi"/>
                <w:color w:val="auto"/>
              </w:rPr>
              <w:t>Congestive heart failure</w:t>
            </w:r>
          </w:p>
        </w:tc>
        <w:tc>
          <w:tcPr>
            <w:tcW w:w="796" w:type="pct"/>
            <w:vAlign w:val="center"/>
          </w:tcPr>
          <w:p w14:paraId="221E6F52"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29 (29%)</w:t>
            </w:r>
          </w:p>
        </w:tc>
        <w:tc>
          <w:tcPr>
            <w:tcW w:w="870" w:type="pct"/>
            <w:vAlign w:val="center"/>
          </w:tcPr>
          <w:p w14:paraId="04A154C4"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17 (24.64%)</w:t>
            </w:r>
          </w:p>
        </w:tc>
        <w:tc>
          <w:tcPr>
            <w:tcW w:w="993" w:type="pct"/>
            <w:noWrap/>
            <w:vAlign w:val="center"/>
          </w:tcPr>
          <w:p w14:paraId="3C3D8A9E"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 (38.71%)</w:t>
            </w:r>
          </w:p>
        </w:tc>
        <w:tc>
          <w:tcPr>
            <w:tcW w:w="554" w:type="pct"/>
            <w:vMerge w:val="restart"/>
            <w:noWrap/>
            <w:vAlign w:val="center"/>
          </w:tcPr>
          <w:p w14:paraId="1FFB97B5"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0.222</w:t>
            </w:r>
          </w:p>
        </w:tc>
      </w:tr>
      <w:tr w:rsidR="000E4F87" w:rsidRPr="000E4F87" w14:paraId="69FAD267"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787" w:type="pct"/>
            <w:gridSpan w:val="3"/>
            <w:vAlign w:val="center"/>
          </w:tcPr>
          <w:p w14:paraId="6784AC5A" w14:textId="77777777" w:rsidR="00887EFE" w:rsidRPr="000E4F87" w:rsidRDefault="00887EFE" w:rsidP="000E4F87">
            <w:pPr>
              <w:jc w:val="center"/>
              <w:rPr>
                <w:rFonts w:asciiTheme="majorBidi" w:hAnsiTheme="majorBidi" w:cstheme="majorBidi"/>
                <w:color w:val="auto"/>
              </w:rPr>
            </w:pPr>
            <w:r w:rsidRPr="000E4F87">
              <w:rPr>
                <w:rFonts w:asciiTheme="majorBidi" w:hAnsiTheme="majorBidi" w:cstheme="majorBidi"/>
                <w:color w:val="auto"/>
              </w:rPr>
              <w:t>Multi-organ failure</w:t>
            </w:r>
          </w:p>
        </w:tc>
        <w:tc>
          <w:tcPr>
            <w:tcW w:w="796" w:type="pct"/>
            <w:vAlign w:val="center"/>
          </w:tcPr>
          <w:p w14:paraId="67D4E258"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3 (3%)</w:t>
            </w:r>
          </w:p>
        </w:tc>
        <w:tc>
          <w:tcPr>
            <w:tcW w:w="870" w:type="pct"/>
            <w:vAlign w:val="center"/>
          </w:tcPr>
          <w:p w14:paraId="6CFC2827"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 (1.45%)</w:t>
            </w:r>
          </w:p>
        </w:tc>
        <w:tc>
          <w:tcPr>
            <w:tcW w:w="993" w:type="pct"/>
            <w:noWrap/>
            <w:vAlign w:val="center"/>
          </w:tcPr>
          <w:p w14:paraId="209D465F"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 (6.45%)</w:t>
            </w:r>
          </w:p>
        </w:tc>
        <w:tc>
          <w:tcPr>
            <w:tcW w:w="554" w:type="pct"/>
            <w:vMerge/>
            <w:noWrap/>
            <w:vAlign w:val="center"/>
          </w:tcPr>
          <w:p w14:paraId="4CA17B0F"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D5E54" w:rsidRPr="000E4F87" w14:paraId="36700C53"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7" w:type="pct"/>
            <w:gridSpan w:val="3"/>
            <w:vAlign w:val="center"/>
          </w:tcPr>
          <w:p w14:paraId="56669F18" w14:textId="77777777" w:rsidR="00887EFE" w:rsidRPr="000E4F87" w:rsidRDefault="00887EFE" w:rsidP="000E4F87">
            <w:pPr>
              <w:jc w:val="center"/>
              <w:rPr>
                <w:rFonts w:asciiTheme="majorBidi" w:hAnsiTheme="majorBidi" w:cstheme="majorBidi"/>
                <w:color w:val="auto"/>
              </w:rPr>
            </w:pPr>
            <w:r w:rsidRPr="000E4F87">
              <w:rPr>
                <w:rFonts w:asciiTheme="majorBidi" w:hAnsiTheme="majorBidi" w:cstheme="majorBidi"/>
                <w:color w:val="auto"/>
              </w:rPr>
              <w:t>Pneumonia</w:t>
            </w:r>
          </w:p>
        </w:tc>
        <w:tc>
          <w:tcPr>
            <w:tcW w:w="796" w:type="pct"/>
            <w:vAlign w:val="center"/>
          </w:tcPr>
          <w:p w14:paraId="39F24837"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40 (40%)</w:t>
            </w:r>
          </w:p>
        </w:tc>
        <w:tc>
          <w:tcPr>
            <w:tcW w:w="870" w:type="pct"/>
            <w:vAlign w:val="center"/>
          </w:tcPr>
          <w:p w14:paraId="1EC9406C"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30 (43.48%)</w:t>
            </w:r>
          </w:p>
        </w:tc>
        <w:tc>
          <w:tcPr>
            <w:tcW w:w="993" w:type="pct"/>
            <w:noWrap/>
            <w:vAlign w:val="center"/>
          </w:tcPr>
          <w:p w14:paraId="29B92BEE"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10 (32.26%)</w:t>
            </w:r>
          </w:p>
        </w:tc>
        <w:tc>
          <w:tcPr>
            <w:tcW w:w="554" w:type="pct"/>
            <w:vMerge/>
            <w:noWrap/>
            <w:vAlign w:val="center"/>
          </w:tcPr>
          <w:p w14:paraId="3FD701E2" w14:textId="77777777" w:rsidR="00887EFE" w:rsidRPr="000E4F87" w:rsidRDefault="00887EFE"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30AB9205"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787" w:type="pct"/>
            <w:gridSpan w:val="3"/>
            <w:vAlign w:val="center"/>
          </w:tcPr>
          <w:p w14:paraId="0395A219" w14:textId="77777777" w:rsidR="00887EFE" w:rsidRPr="000E4F87" w:rsidRDefault="00887EFE" w:rsidP="000E4F87">
            <w:pPr>
              <w:jc w:val="center"/>
              <w:rPr>
                <w:rFonts w:asciiTheme="majorBidi" w:hAnsiTheme="majorBidi" w:cstheme="majorBidi"/>
                <w:color w:val="auto"/>
              </w:rPr>
            </w:pPr>
            <w:r w:rsidRPr="000E4F87">
              <w:rPr>
                <w:rFonts w:asciiTheme="majorBidi" w:hAnsiTheme="majorBidi" w:cstheme="majorBidi"/>
                <w:color w:val="auto"/>
              </w:rPr>
              <w:t>Sepsis</w:t>
            </w:r>
          </w:p>
        </w:tc>
        <w:tc>
          <w:tcPr>
            <w:tcW w:w="796" w:type="pct"/>
            <w:vAlign w:val="center"/>
          </w:tcPr>
          <w:p w14:paraId="1E7859AC"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28 (28%)</w:t>
            </w:r>
          </w:p>
        </w:tc>
        <w:tc>
          <w:tcPr>
            <w:tcW w:w="870" w:type="pct"/>
            <w:vAlign w:val="center"/>
          </w:tcPr>
          <w:p w14:paraId="0A14E4FE"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21 (30.43%)</w:t>
            </w:r>
          </w:p>
        </w:tc>
        <w:tc>
          <w:tcPr>
            <w:tcW w:w="993" w:type="pct"/>
            <w:noWrap/>
            <w:vAlign w:val="center"/>
          </w:tcPr>
          <w:p w14:paraId="5EA19F04"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7 (22.58%)</w:t>
            </w:r>
          </w:p>
        </w:tc>
        <w:tc>
          <w:tcPr>
            <w:tcW w:w="554" w:type="pct"/>
            <w:vMerge/>
            <w:noWrap/>
            <w:vAlign w:val="center"/>
          </w:tcPr>
          <w:p w14:paraId="795E45E0" w14:textId="77777777" w:rsidR="00887EFE" w:rsidRPr="000E4F87" w:rsidRDefault="00887EFE"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D5E54" w:rsidRPr="000E4F87" w14:paraId="1B092CB8"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2F29031F"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Pulse rate (bpm)</w:t>
            </w:r>
          </w:p>
        </w:tc>
        <w:tc>
          <w:tcPr>
            <w:tcW w:w="741" w:type="pct"/>
            <w:noWrap/>
            <w:vAlign w:val="center"/>
            <w:hideMark/>
          </w:tcPr>
          <w:p w14:paraId="536978A7"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803" w:type="pct"/>
            <w:gridSpan w:val="2"/>
            <w:vAlign w:val="center"/>
          </w:tcPr>
          <w:p w14:paraId="104687F2"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137.7 ± 11.72</w:t>
            </w:r>
          </w:p>
        </w:tc>
        <w:tc>
          <w:tcPr>
            <w:tcW w:w="870" w:type="pct"/>
            <w:vAlign w:val="center"/>
          </w:tcPr>
          <w:p w14:paraId="7CDA0A41"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138.8 ± 11.52</w:t>
            </w:r>
          </w:p>
        </w:tc>
        <w:tc>
          <w:tcPr>
            <w:tcW w:w="993" w:type="pct"/>
            <w:noWrap/>
            <w:vAlign w:val="center"/>
          </w:tcPr>
          <w:p w14:paraId="53C85A6B"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135.3 ± 11.99</w:t>
            </w:r>
          </w:p>
        </w:tc>
        <w:tc>
          <w:tcPr>
            <w:tcW w:w="554" w:type="pct"/>
            <w:vMerge w:val="restart"/>
            <w:noWrap/>
            <w:vAlign w:val="center"/>
          </w:tcPr>
          <w:p w14:paraId="4841AFFC"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0.162</w:t>
            </w:r>
          </w:p>
        </w:tc>
      </w:tr>
      <w:tr w:rsidR="00BD5ED7" w:rsidRPr="000E4F87" w14:paraId="72AC6D13"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4A053DF9"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41" w:type="pct"/>
            <w:noWrap/>
            <w:vAlign w:val="center"/>
            <w:hideMark/>
          </w:tcPr>
          <w:p w14:paraId="46275CF6"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803" w:type="pct"/>
            <w:gridSpan w:val="2"/>
            <w:vAlign w:val="center"/>
          </w:tcPr>
          <w:p w14:paraId="6F262B98"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120 - 170</w:t>
            </w:r>
          </w:p>
        </w:tc>
        <w:tc>
          <w:tcPr>
            <w:tcW w:w="870" w:type="pct"/>
            <w:vAlign w:val="center"/>
          </w:tcPr>
          <w:p w14:paraId="26636B71"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120 - 168</w:t>
            </w:r>
          </w:p>
        </w:tc>
        <w:tc>
          <w:tcPr>
            <w:tcW w:w="993" w:type="pct"/>
            <w:noWrap/>
            <w:vAlign w:val="center"/>
          </w:tcPr>
          <w:p w14:paraId="4F1DA664"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120 - 170</w:t>
            </w:r>
          </w:p>
        </w:tc>
        <w:tc>
          <w:tcPr>
            <w:tcW w:w="554" w:type="pct"/>
            <w:vMerge/>
            <w:noWrap/>
            <w:vAlign w:val="center"/>
          </w:tcPr>
          <w:p w14:paraId="3F852A16"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BD5ED7" w:rsidRPr="000E4F87" w14:paraId="0A8155E8"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5BE15EFF"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RR (breath/min)</w:t>
            </w:r>
          </w:p>
        </w:tc>
        <w:tc>
          <w:tcPr>
            <w:tcW w:w="741" w:type="pct"/>
            <w:noWrap/>
            <w:vAlign w:val="center"/>
          </w:tcPr>
          <w:p w14:paraId="70064875"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803" w:type="pct"/>
            <w:gridSpan w:val="2"/>
            <w:vAlign w:val="center"/>
          </w:tcPr>
          <w:p w14:paraId="3C1698F4"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32.6 ± 7.72</w:t>
            </w:r>
          </w:p>
        </w:tc>
        <w:tc>
          <w:tcPr>
            <w:tcW w:w="870" w:type="pct"/>
            <w:vAlign w:val="center"/>
          </w:tcPr>
          <w:p w14:paraId="49F6AA92"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33.1 ± 7.92</w:t>
            </w:r>
          </w:p>
        </w:tc>
        <w:tc>
          <w:tcPr>
            <w:tcW w:w="993" w:type="pct"/>
            <w:noWrap/>
            <w:vAlign w:val="center"/>
          </w:tcPr>
          <w:p w14:paraId="16FA8C64"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31.5 ± 7.24</w:t>
            </w:r>
          </w:p>
        </w:tc>
        <w:tc>
          <w:tcPr>
            <w:tcW w:w="554" w:type="pct"/>
            <w:vMerge w:val="restart"/>
            <w:noWrap/>
            <w:vAlign w:val="center"/>
          </w:tcPr>
          <w:p w14:paraId="24E89AA4"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0.349</w:t>
            </w:r>
          </w:p>
        </w:tc>
      </w:tr>
      <w:tr w:rsidR="004D5E54" w:rsidRPr="000E4F87" w14:paraId="3EB83CF3"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1EC94DF8"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41" w:type="pct"/>
            <w:noWrap/>
            <w:vAlign w:val="center"/>
          </w:tcPr>
          <w:p w14:paraId="2BC0EEC6"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803" w:type="pct"/>
            <w:gridSpan w:val="2"/>
            <w:vAlign w:val="center"/>
          </w:tcPr>
          <w:p w14:paraId="2394E6F1"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20 - 45</w:t>
            </w:r>
          </w:p>
        </w:tc>
        <w:tc>
          <w:tcPr>
            <w:tcW w:w="870" w:type="pct"/>
            <w:vAlign w:val="center"/>
          </w:tcPr>
          <w:p w14:paraId="226C6A31"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20 - 45</w:t>
            </w:r>
          </w:p>
        </w:tc>
        <w:tc>
          <w:tcPr>
            <w:tcW w:w="993" w:type="pct"/>
            <w:noWrap/>
            <w:vAlign w:val="center"/>
          </w:tcPr>
          <w:p w14:paraId="3432ADF2"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20 - 45</w:t>
            </w:r>
          </w:p>
        </w:tc>
        <w:tc>
          <w:tcPr>
            <w:tcW w:w="554" w:type="pct"/>
            <w:vMerge/>
            <w:noWrap/>
            <w:vAlign w:val="center"/>
          </w:tcPr>
          <w:p w14:paraId="1747F615"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BD5ED7" w:rsidRPr="000E4F87" w14:paraId="1754B7A0"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3D070E65"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SBP (mmHg)</w:t>
            </w:r>
          </w:p>
        </w:tc>
        <w:tc>
          <w:tcPr>
            <w:tcW w:w="741" w:type="pct"/>
            <w:noWrap/>
            <w:vAlign w:val="center"/>
          </w:tcPr>
          <w:p w14:paraId="52C0038B"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803" w:type="pct"/>
            <w:gridSpan w:val="2"/>
            <w:vAlign w:val="center"/>
          </w:tcPr>
          <w:p w14:paraId="2B54D6F2"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129.9 ± 11.68</w:t>
            </w:r>
          </w:p>
        </w:tc>
        <w:tc>
          <w:tcPr>
            <w:tcW w:w="870" w:type="pct"/>
            <w:vAlign w:val="center"/>
          </w:tcPr>
          <w:p w14:paraId="70C6C785"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130.06±11.67</w:t>
            </w:r>
          </w:p>
        </w:tc>
        <w:tc>
          <w:tcPr>
            <w:tcW w:w="993" w:type="pct"/>
            <w:noWrap/>
            <w:vAlign w:val="center"/>
          </w:tcPr>
          <w:p w14:paraId="14E12FB5"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129.42±11.9</w:t>
            </w:r>
          </w:p>
        </w:tc>
        <w:tc>
          <w:tcPr>
            <w:tcW w:w="554" w:type="pct"/>
            <w:vMerge w:val="restart"/>
            <w:noWrap/>
            <w:vAlign w:val="center"/>
          </w:tcPr>
          <w:p w14:paraId="1DEFE5EF"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0.802</w:t>
            </w:r>
          </w:p>
        </w:tc>
      </w:tr>
      <w:tr w:rsidR="004D5E54" w:rsidRPr="000E4F87" w14:paraId="7A3BC056"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281538A3"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41" w:type="pct"/>
            <w:noWrap/>
            <w:vAlign w:val="center"/>
          </w:tcPr>
          <w:p w14:paraId="512A91F1"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803" w:type="pct"/>
            <w:gridSpan w:val="2"/>
            <w:vAlign w:val="center"/>
          </w:tcPr>
          <w:p w14:paraId="692DA463"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110 - 150</w:t>
            </w:r>
          </w:p>
        </w:tc>
        <w:tc>
          <w:tcPr>
            <w:tcW w:w="870" w:type="pct"/>
            <w:vAlign w:val="center"/>
          </w:tcPr>
          <w:p w14:paraId="17086201"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110-150</w:t>
            </w:r>
          </w:p>
        </w:tc>
        <w:tc>
          <w:tcPr>
            <w:tcW w:w="993" w:type="pct"/>
            <w:noWrap/>
            <w:vAlign w:val="center"/>
          </w:tcPr>
          <w:p w14:paraId="37A47364"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111-149</w:t>
            </w:r>
          </w:p>
        </w:tc>
        <w:tc>
          <w:tcPr>
            <w:tcW w:w="554" w:type="pct"/>
            <w:vMerge/>
            <w:noWrap/>
            <w:vAlign w:val="center"/>
          </w:tcPr>
          <w:p w14:paraId="3AEB918E"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BD5ED7" w:rsidRPr="000E4F87" w14:paraId="7255479D" w14:textId="77777777" w:rsidTr="000E4F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9" w:type="pct"/>
            <w:vMerge w:val="restart"/>
            <w:noWrap/>
            <w:vAlign w:val="center"/>
          </w:tcPr>
          <w:p w14:paraId="614E9595"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DBP (mmHg)</w:t>
            </w:r>
          </w:p>
        </w:tc>
        <w:tc>
          <w:tcPr>
            <w:tcW w:w="741" w:type="pct"/>
            <w:noWrap/>
            <w:vAlign w:val="center"/>
          </w:tcPr>
          <w:p w14:paraId="1ECD562A"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803" w:type="pct"/>
            <w:gridSpan w:val="2"/>
            <w:vAlign w:val="center"/>
          </w:tcPr>
          <w:p w14:paraId="466F455A"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85.4 ± 8.09</w:t>
            </w:r>
          </w:p>
        </w:tc>
        <w:tc>
          <w:tcPr>
            <w:tcW w:w="870" w:type="pct"/>
            <w:vAlign w:val="center"/>
          </w:tcPr>
          <w:p w14:paraId="35C45B19"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85.14±8.43</w:t>
            </w:r>
          </w:p>
        </w:tc>
        <w:tc>
          <w:tcPr>
            <w:tcW w:w="993" w:type="pct"/>
            <w:noWrap/>
            <w:vAlign w:val="center"/>
          </w:tcPr>
          <w:p w14:paraId="48E799E9"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86.1±7.37</w:t>
            </w:r>
          </w:p>
        </w:tc>
        <w:tc>
          <w:tcPr>
            <w:tcW w:w="554" w:type="pct"/>
            <w:vMerge w:val="restart"/>
            <w:noWrap/>
            <w:vAlign w:val="center"/>
          </w:tcPr>
          <w:p w14:paraId="78085296"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0.589</w:t>
            </w:r>
          </w:p>
        </w:tc>
      </w:tr>
      <w:tr w:rsidR="004D5E54" w:rsidRPr="000E4F87" w14:paraId="1414D93A" w14:textId="77777777" w:rsidTr="000E4F87">
        <w:trPr>
          <w:trHeight w:val="20"/>
        </w:trPr>
        <w:tc>
          <w:tcPr>
            <w:cnfStyle w:val="001000000000" w:firstRow="0" w:lastRow="0" w:firstColumn="1" w:lastColumn="0" w:oddVBand="0" w:evenVBand="0" w:oddHBand="0" w:evenHBand="0" w:firstRowFirstColumn="0" w:firstRowLastColumn="0" w:lastRowFirstColumn="0" w:lastRowLastColumn="0"/>
            <w:tcW w:w="1039" w:type="pct"/>
            <w:vMerge/>
            <w:noWrap/>
            <w:vAlign w:val="center"/>
          </w:tcPr>
          <w:p w14:paraId="4CA94D71"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41" w:type="pct"/>
            <w:noWrap/>
            <w:vAlign w:val="center"/>
          </w:tcPr>
          <w:p w14:paraId="160CC830"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803" w:type="pct"/>
            <w:gridSpan w:val="2"/>
            <w:vAlign w:val="center"/>
          </w:tcPr>
          <w:p w14:paraId="03688EA4"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70 - 100</w:t>
            </w:r>
          </w:p>
        </w:tc>
        <w:tc>
          <w:tcPr>
            <w:tcW w:w="870" w:type="pct"/>
            <w:vAlign w:val="center"/>
          </w:tcPr>
          <w:p w14:paraId="5D34DBB4"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70-100</w:t>
            </w:r>
          </w:p>
        </w:tc>
        <w:tc>
          <w:tcPr>
            <w:tcW w:w="993" w:type="pct"/>
            <w:noWrap/>
            <w:vAlign w:val="center"/>
          </w:tcPr>
          <w:p w14:paraId="4FDD7616"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0E4F87">
              <w:rPr>
                <w:rFonts w:asciiTheme="majorBidi" w:eastAsia="Times New Roman" w:hAnsiTheme="majorBidi" w:cstheme="majorBidi"/>
                <w:color w:val="000000" w:themeColor="text1"/>
              </w:rPr>
              <w:t>72-98</w:t>
            </w:r>
          </w:p>
        </w:tc>
        <w:tc>
          <w:tcPr>
            <w:tcW w:w="554" w:type="pct"/>
            <w:vMerge/>
            <w:noWrap/>
            <w:vAlign w:val="center"/>
          </w:tcPr>
          <w:p w14:paraId="7E0800D5"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bl>
    <w:p w14:paraId="1EEBE298" w14:textId="4C293818" w:rsidR="00FC039A" w:rsidRPr="00E11AB2" w:rsidRDefault="004D5E54" w:rsidP="000E4F87">
      <w:pPr>
        <w:pStyle w:val="F-note"/>
        <w:rPr>
          <w:rFonts w:eastAsia="Calibri"/>
          <w:highlight w:val="yellow"/>
        </w:rPr>
      </w:pPr>
      <w:r w:rsidRPr="004D5E54">
        <w:rPr>
          <w:rFonts w:eastAsia="Calibri"/>
        </w:rPr>
        <w:t>RR: respiratory rate, SBP: systolic blood pressure, DBP: diastolic blood pressure.</w:t>
      </w:r>
    </w:p>
    <w:p w14:paraId="4A937007" w14:textId="77777777" w:rsidR="00FC039A" w:rsidRPr="00E11AB2" w:rsidRDefault="00FC039A">
      <w:pPr>
        <w:rPr>
          <w:rFonts w:ascii="Times New Roman" w:eastAsia="Calibri" w:hAnsi="Times New Roman" w:cs="Times New Roman"/>
          <w:b/>
          <w:bCs/>
          <w:sz w:val="24"/>
          <w:szCs w:val="24"/>
          <w:highlight w:val="yellow"/>
        </w:rPr>
      </w:pPr>
      <w:r w:rsidRPr="00E11AB2">
        <w:rPr>
          <w:rFonts w:ascii="Times New Roman" w:eastAsia="Calibri" w:hAnsi="Times New Roman" w:cs="Times New Roman"/>
          <w:b/>
          <w:bCs/>
          <w:sz w:val="24"/>
          <w:szCs w:val="24"/>
          <w:highlight w:val="yellow"/>
        </w:rPr>
        <w:br w:type="page"/>
      </w:r>
    </w:p>
    <w:p w14:paraId="28A52CDE" w14:textId="0D4215B8" w:rsidR="00FC039A" w:rsidRPr="000E4F87" w:rsidRDefault="00FC039A" w:rsidP="00410F61">
      <w:pPr>
        <w:pStyle w:val="NoSpacing"/>
      </w:pPr>
      <w:r w:rsidRPr="000E4F87">
        <w:lastRenderedPageBreak/>
        <w:t xml:space="preserve">Table 2: </w:t>
      </w:r>
      <w:r w:rsidR="00775F85">
        <w:t xml:space="preserve">Laboratory investigations </w:t>
      </w:r>
      <w:r w:rsidR="000E4F87" w:rsidRPr="000E4F87">
        <w:t xml:space="preserve">and </w:t>
      </w:r>
      <w:r w:rsidR="00410F61">
        <w:t>a</w:t>
      </w:r>
      <w:r w:rsidR="000E4F87" w:rsidRPr="000E4F87">
        <w:t xml:space="preserve">rterial blood gas (ABG) </w:t>
      </w:r>
      <w:r w:rsidRPr="000E4F87">
        <w:t>of the studied groups</w:t>
      </w:r>
    </w:p>
    <w:tbl>
      <w:tblPr>
        <w:tblStyle w:val="GridTable6Colorful11"/>
        <w:tblW w:w="5211" w:type="pct"/>
        <w:tblLayout w:type="fixed"/>
        <w:tblLook w:val="04A0" w:firstRow="1" w:lastRow="0" w:firstColumn="1" w:lastColumn="0" w:noHBand="0" w:noVBand="1"/>
      </w:tblPr>
      <w:tblGrid>
        <w:gridCol w:w="1981"/>
        <w:gridCol w:w="1275"/>
        <w:gridCol w:w="1275"/>
        <w:gridCol w:w="1560"/>
        <w:gridCol w:w="1741"/>
        <w:gridCol w:w="1162"/>
      </w:tblGrid>
      <w:tr w:rsidR="000E4F87" w:rsidRPr="000E4F87" w14:paraId="7B625416" w14:textId="77777777" w:rsidTr="006C102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0" w:type="pct"/>
            <w:gridSpan w:val="2"/>
            <w:noWrap/>
            <w:vAlign w:val="center"/>
            <w:hideMark/>
          </w:tcPr>
          <w:p w14:paraId="6B1AA51A" w14:textId="77777777" w:rsidR="004D5E54" w:rsidRPr="000E4F87" w:rsidRDefault="004D5E54" w:rsidP="000E4F87">
            <w:pPr>
              <w:jc w:val="center"/>
              <w:rPr>
                <w:rFonts w:asciiTheme="majorBidi" w:eastAsia="Times New Roman" w:hAnsiTheme="majorBidi" w:cstheme="majorBidi"/>
                <w:b w:val="0"/>
                <w:bCs w:val="0"/>
                <w:color w:val="000000" w:themeColor="text1"/>
                <w:lang w:val="en-US" w:eastAsia="en-GB"/>
              </w:rPr>
            </w:pPr>
          </w:p>
          <w:p w14:paraId="783CC6C2"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vAlign w:val="center"/>
          </w:tcPr>
          <w:p w14:paraId="4EA20B78" w14:textId="77777777" w:rsidR="004D5E54" w:rsidRPr="000E4F87" w:rsidRDefault="004D5E54"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Total (n=100)</w:t>
            </w:r>
          </w:p>
        </w:tc>
        <w:tc>
          <w:tcPr>
            <w:tcW w:w="867" w:type="pct"/>
            <w:vAlign w:val="center"/>
          </w:tcPr>
          <w:p w14:paraId="399ED256" w14:textId="77777777" w:rsidR="004D5E54" w:rsidRPr="000E4F87" w:rsidRDefault="004D5E54"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Survivors (n=69)</w:t>
            </w:r>
          </w:p>
        </w:tc>
        <w:tc>
          <w:tcPr>
            <w:tcW w:w="968" w:type="pct"/>
            <w:noWrap/>
            <w:vAlign w:val="center"/>
          </w:tcPr>
          <w:p w14:paraId="1CF7FB9F" w14:textId="77777777" w:rsidR="004D5E54" w:rsidRPr="000E4F87" w:rsidRDefault="004D5E54"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Non survivors (n=31)</w:t>
            </w:r>
          </w:p>
        </w:tc>
        <w:tc>
          <w:tcPr>
            <w:tcW w:w="646" w:type="pct"/>
            <w:noWrap/>
            <w:vAlign w:val="center"/>
            <w:hideMark/>
          </w:tcPr>
          <w:p w14:paraId="707CB616" w14:textId="77777777" w:rsidR="004D5E54" w:rsidRPr="000E4F87" w:rsidRDefault="004D5E54" w:rsidP="000E4F8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 value</w:t>
            </w:r>
          </w:p>
        </w:tc>
      </w:tr>
      <w:tr w:rsidR="000E4F87" w:rsidRPr="000E4F87" w14:paraId="5B555E61"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0640D7FE"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Hb (g/dL)</w:t>
            </w:r>
          </w:p>
        </w:tc>
        <w:tc>
          <w:tcPr>
            <w:tcW w:w="709" w:type="pct"/>
            <w:noWrap/>
            <w:vAlign w:val="center"/>
            <w:hideMark/>
          </w:tcPr>
          <w:p w14:paraId="00AAD277"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458D2A2"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12.4 ± 0.89</w:t>
            </w:r>
          </w:p>
        </w:tc>
        <w:tc>
          <w:tcPr>
            <w:tcW w:w="867" w:type="pct"/>
            <w:vAlign w:val="center"/>
          </w:tcPr>
          <w:p w14:paraId="4E955B8E"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12.54±0.89</w:t>
            </w:r>
          </w:p>
        </w:tc>
        <w:tc>
          <w:tcPr>
            <w:tcW w:w="968" w:type="pct"/>
            <w:noWrap/>
            <w:vAlign w:val="center"/>
          </w:tcPr>
          <w:p w14:paraId="52E63F99"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12.02±0.81</w:t>
            </w:r>
          </w:p>
        </w:tc>
        <w:tc>
          <w:tcPr>
            <w:tcW w:w="646" w:type="pct"/>
            <w:vMerge w:val="restart"/>
            <w:noWrap/>
            <w:vAlign w:val="center"/>
          </w:tcPr>
          <w:p w14:paraId="6622AD0B"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0E4F87">
              <w:rPr>
                <w:rFonts w:asciiTheme="majorBidi" w:eastAsia="Times New Roman" w:hAnsiTheme="majorBidi" w:cstheme="majorBidi"/>
                <w:b/>
                <w:bCs/>
                <w:color w:val="000000" w:themeColor="text1"/>
              </w:rPr>
              <w:t>0.006*</w:t>
            </w:r>
          </w:p>
        </w:tc>
      </w:tr>
      <w:tr w:rsidR="00E60C2C" w:rsidRPr="000E4F87" w14:paraId="1A3C90CA"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751291D7"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hideMark/>
          </w:tcPr>
          <w:p w14:paraId="6471E6CE"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00B056DD"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11 - 14</w:t>
            </w:r>
          </w:p>
        </w:tc>
        <w:tc>
          <w:tcPr>
            <w:tcW w:w="867" w:type="pct"/>
            <w:vAlign w:val="center"/>
          </w:tcPr>
          <w:p w14:paraId="08011097"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11-14</w:t>
            </w:r>
          </w:p>
        </w:tc>
        <w:tc>
          <w:tcPr>
            <w:tcW w:w="968" w:type="pct"/>
            <w:noWrap/>
            <w:vAlign w:val="center"/>
          </w:tcPr>
          <w:p w14:paraId="2BE61C18"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11-13.8</w:t>
            </w:r>
          </w:p>
        </w:tc>
        <w:tc>
          <w:tcPr>
            <w:tcW w:w="646" w:type="pct"/>
            <w:vMerge/>
            <w:noWrap/>
            <w:vAlign w:val="center"/>
          </w:tcPr>
          <w:p w14:paraId="35D07C47"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75BF9375"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208B6136"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WBCs</w:t>
            </w:r>
          </w:p>
          <w:p w14:paraId="1E1D2791"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(*10</w:t>
            </w:r>
            <w:r w:rsidRPr="000E4F87">
              <w:rPr>
                <w:rFonts w:asciiTheme="majorBidi" w:eastAsia="Times New Roman" w:hAnsiTheme="majorBidi" w:cstheme="majorBidi"/>
                <w:color w:val="000000" w:themeColor="text1"/>
                <w:vertAlign w:val="superscript"/>
                <w:lang w:eastAsia="en-GB"/>
              </w:rPr>
              <w:t>9</w:t>
            </w:r>
            <w:r w:rsidRPr="000E4F87">
              <w:rPr>
                <w:rFonts w:asciiTheme="majorBidi" w:eastAsia="Times New Roman" w:hAnsiTheme="majorBidi" w:cstheme="majorBidi"/>
                <w:color w:val="000000" w:themeColor="text1"/>
                <w:lang w:eastAsia="en-GB"/>
              </w:rPr>
              <w:t>/L)</w:t>
            </w:r>
          </w:p>
        </w:tc>
        <w:tc>
          <w:tcPr>
            <w:tcW w:w="709" w:type="pct"/>
            <w:noWrap/>
            <w:vAlign w:val="center"/>
          </w:tcPr>
          <w:p w14:paraId="5F839C12"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570759CC"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8.1 ± 1.4</w:t>
            </w:r>
          </w:p>
        </w:tc>
        <w:tc>
          <w:tcPr>
            <w:tcW w:w="867" w:type="pct"/>
            <w:vAlign w:val="center"/>
          </w:tcPr>
          <w:p w14:paraId="500CB93B"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8.24±1.37</w:t>
            </w:r>
          </w:p>
        </w:tc>
        <w:tc>
          <w:tcPr>
            <w:tcW w:w="968" w:type="pct"/>
            <w:noWrap/>
            <w:vAlign w:val="center"/>
          </w:tcPr>
          <w:p w14:paraId="132AE946"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7.85±1.45</w:t>
            </w:r>
          </w:p>
        </w:tc>
        <w:tc>
          <w:tcPr>
            <w:tcW w:w="646" w:type="pct"/>
            <w:vMerge w:val="restart"/>
            <w:noWrap/>
            <w:vAlign w:val="center"/>
          </w:tcPr>
          <w:p w14:paraId="7043D7ED"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0.200</w:t>
            </w:r>
          </w:p>
        </w:tc>
      </w:tr>
      <w:tr w:rsidR="00E60C2C" w:rsidRPr="000E4F87" w14:paraId="10250AAD"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5188F327"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0DE4FE8E"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250649D5"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5.5 - 10.5</w:t>
            </w:r>
          </w:p>
        </w:tc>
        <w:tc>
          <w:tcPr>
            <w:tcW w:w="867" w:type="pct"/>
            <w:vAlign w:val="center"/>
          </w:tcPr>
          <w:p w14:paraId="7D4B255A"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5.5-10.4</w:t>
            </w:r>
          </w:p>
        </w:tc>
        <w:tc>
          <w:tcPr>
            <w:tcW w:w="968" w:type="pct"/>
            <w:noWrap/>
            <w:vAlign w:val="center"/>
          </w:tcPr>
          <w:p w14:paraId="46E4D7A5"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5.6-10.5</w:t>
            </w:r>
          </w:p>
        </w:tc>
        <w:tc>
          <w:tcPr>
            <w:tcW w:w="646" w:type="pct"/>
            <w:vMerge/>
            <w:noWrap/>
            <w:vAlign w:val="center"/>
          </w:tcPr>
          <w:p w14:paraId="5431A8C9"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360F864D"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32B0D549" w14:textId="284D1D98" w:rsidR="004D5E54" w:rsidRPr="000E4F87" w:rsidRDefault="004D5E54" w:rsidP="00775F85">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PLT</w:t>
            </w:r>
            <w:r w:rsidR="00775F85">
              <w:rPr>
                <w:rFonts w:asciiTheme="majorBidi" w:eastAsia="Times New Roman" w:hAnsiTheme="majorBidi" w:cstheme="majorBidi"/>
                <w:color w:val="000000" w:themeColor="text1"/>
                <w:lang w:eastAsia="en-GB"/>
              </w:rPr>
              <w:t xml:space="preserve"> </w:t>
            </w:r>
            <w:r w:rsidRPr="000E4F87">
              <w:rPr>
                <w:rFonts w:asciiTheme="majorBidi" w:eastAsia="Times New Roman" w:hAnsiTheme="majorBidi" w:cstheme="majorBidi"/>
                <w:color w:val="000000" w:themeColor="text1"/>
                <w:lang w:eastAsia="en-GB"/>
              </w:rPr>
              <w:t>(*10</w:t>
            </w:r>
            <w:r w:rsidRPr="000E4F87">
              <w:rPr>
                <w:rFonts w:asciiTheme="majorBidi" w:eastAsia="Times New Roman" w:hAnsiTheme="majorBidi" w:cstheme="majorBidi"/>
                <w:color w:val="000000" w:themeColor="text1"/>
                <w:vertAlign w:val="superscript"/>
                <w:lang w:eastAsia="en-GB"/>
              </w:rPr>
              <w:t>9</w:t>
            </w:r>
            <w:r w:rsidRPr="000E4F87">
              <w:rPr>
                <w:rFonts w:asciiTheme="majorBidi" w:eastAsia="Times New Roman" w:hAnsiTheme="majorBidi" w:cstheme="majorBidi"/>
                <w:color w:val="000000" w:themeColor="text1"/>
                <w:lang w:eastAsia="en-GB"/>
              </w:rPr>
              <w:t>/L)</w:t>
            </w:r>
          </w:p>
        </w:tc>
        <w:tc>
          <w:tcPr>
            <w:tcW w:w="709" w:type="pct"/>
            <w:noWrap/>
            <w:vAlign w:val="center"/>
          </w:tcPr>
          <w:p w14:paraId="44F32A76"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FB0BBA5"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198.9 ± 48.57</w:t>
            </w:r>
          </w:p>
        </w:tc>
        <w:tc>
          <w:tcPr>
            <w:tcW w:w="867" w:type="pct"/>
            <w:vAlign w:val="center"/>
          </w:tcPr>
          <w:p w14:paraId="7A1B8D6B"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215.32 ± 42.27</w:t>
            </w:r>
          </w:p>
        </w:tc>
        <w:tc>
          <w:tcPr>
            <w:tcW w:w="968" w:type="pct"/>
            <w:noWrap/>
            <w:vAlign w:val="center"/>
          </w:tcPr>
          <w:p w14:paraId="0E0D31F8"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162.26±41.57</w:t>
            </w:r>
          </w:p>
        </w:tc>
        <w:tc>
          <w:tcPr>
            <w:tcW w:w="646" w:type="pct"/>
            <w:vMerge w:val="restart"/>
            <w:noWrap/>
            <w:vAlign w:val="center"/>
          </w:tcPr>
          <w:p w14:paraId="2B42A061"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6F9775F1"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0CA00261"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718804DF"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0A2FE3B7"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100 - 298</w:t>
            </w:r>
          </w:p>
        </w:tc>
        <w:tc>
          <w:tcPr>
            <w:tcW w:w="867" w:type="pct"/>
            <w:vAlign w:val="center"/>
          </w:tcPr>
          <w:p w14:paraId="6A3F8AF7"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154-298</w:t>
            </w:r>
          </w:p>
        </w:tc>
        <w:tc>
          <w:tcPr>
            <w:tcW w:w="968" w:type="pct"/>
            <w:noWrap/>
            <w:vAlign w:val="center"/>
          </w:tcPr>
          <w:p w14:paraId="22C31B5F"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100-230</w:t>
            </w:r>
          </w:p>
        </w:tc>
        <w:tc>
          <w:tcPr>
            <w:tcW w:w="646" w:type="pct"/>
            <w:vMerge/>
            <w:noWrap/>
            <w:vAlign w:val="center"/>
          </w:tcPr>
          <w:p w14:paraId="31FDC5BB"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4EAB506A"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209484AE"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Lymphocytes (%)</w:t>
            </w:r>
          </w:p>
        </w:tc>
        <w:tc>
          <w:tcPr>
            <w:tcW w:w="709" w:type="pct"/>
            <w:noWrap/>
            <w:vAlign w:val="center"/>
          </w:tcPr>
          <w:p w14:paraId="7CB2D0DD"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73039D53"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38.1 ± 13.38</w:t>
            </w:r>
          </w:p>
        </w:tc>
        <w:tc>
          <w:tcPr>
            <w:tcW w:w="867" w:type="pct"/>
            <w:vAlign w:val="center"/>
          </w:tcPr>
          <w:p w14:paraId="6CB780D8"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30.74±5.59</w:t>
            </w:r>
          </w:p>
        </w:tc>
        <w:tc>
          <w:tcPr>
            <w:tcW w:w="968" w:type="pct"/>
            <w:noWrap/>
            <w:vAlign w:val="center"/>
          </w:tcPr>
          <w:p w14:paraId="56D6DCDF"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54.35±11.05</w:t>
            </w:r>
          </w:p>
        </w:tc>
        <w:tc>
          <w:tcPr>
            <w:tcW w:w="646" w:type="pct"/>
            <w:vMerge w:val="restart"/>
            <w:noWrap/>
            <w:vAlign w:val="center"/>
          </w:tcPr>
          <w:p w14:paraId="0BE44157"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4364E90C"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1D38D9FC"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290F6C78"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4FC0FBDA"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21 - 67</w:t>
            </w:r>
          </w:p>
        </w:tc>
        <w:tc>
          <w:tcPr>
            <w:tcW w:w="867" w:type="pct"/>
            <w:vAlign w:val="center"/>
          </w:tcPr>
          <w:p w14:paraId="398AC63E"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21-42</w:t>
            </w:r>
          </w:p>
        </w:tc>
        <w:tc>
          <w:tcPr>
            <w:tcW w:w="968" w:type="pct"/>
            <w:noWrap/>
            <w:vAlign w:val="center"/>
          </w:tcPr>
          <w:p w14:paraId="1BE40F85"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33-67</w:t>
            </w:r>
          </w:p>
        </w:tc>
        <w:tc>
          <w:tcPr>
            <w:tcW w:w="646" w:type="pct"/>
            <w:vMerge/>
            <w:noWrap/>
            <w:vAlign w:val="center"/>
          </w:tcPr>
          <w:p w14:paraId="17341060"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29812A19"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114D57B7"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Monocytes (%)</w:t>
            </w:r>
          </w:p>
        </w:tc>
        <w:tc>
          <w:tcPr>
            <w:tcW w:w="709" w:type="pct"/>
            <w:noWrap/>
            <w:vAlign w:val="center"/>
          </w:tcPr>
          <w:p w14:paraId="5F2ABF9A"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060552A9"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7.3 ± 1.68</w:t>
            </w:r>
          </w:p>
        </w:tc>
        <w:tc>
          <w:tcPr>
            <w:tcW w:w="867" w:type="pct"/>
            <w:vAlign w:val="center"/>
          </w:tcPr>
          <w:p w14:paraId="1540DD76"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7.04±1.53</w:t>
            </w:r>
          </w:p>
        </w:tc>
        <w:tc>
          <w:tcPr>
            <w:tcW w:w="968" w:type="pct"/>
            <w:noWrap/>
            <w:vAlign w:val="center"/>
          </w:tcPr>
          <w:p w14:paraId="747CB6F4"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7.86±1.88</w:t>
            </w:r>
          </w:p>
        </w:tc>
        <w:tc>
          <w:tcPr>
            <w:tcW w:w="646" w:type="pct"/>
            <w:vMerge w:val="restart"/>
            <w:noWrap/>
            <w:vAlign w:val="center"/>
          </w:tcPr>
          <w:p w14:paraId="6F83AC98"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0.024*</w:t>
            </w:r>
          </w:p>
        </w:tc>
      </w:tr>
      <w:tr w:rsidR="00E60C2C" w:rsidRPr="000E4F87" w14:paraId="07BB796A"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5B38C3B1"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2BB84980"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57E87210"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4 - 11</w:t>
            </w:r>
          </w:p>
        </w:tc>
        <w:tc>
          <w:tcPr>
            <w:tcW w:w="867" w:type="pct"/>
            <w:vAlign w:val="center"/>
          </w:tcPr>
          <w:p w14:paraId="0B6CC35B"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4-9.2</w:t>
            </w:r>
          </w:p>
        </w:tc>
        <w:tc>
          <w:tcPr>
            <w:tcW w:w="968" w:type="pct"/>
            <w:noWrap/>
            <w:vAlign w:val="center"/>
          </w:tcPr>
          <w:p w14:paraId="668F30FB"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4.2-11</w:t>
            </w:r>
          </w:p>
        </w:tc>
        <w:tc>
          <w:tcPr>
            <w:tcW w:w="646" w:type="pct"/>
            <w:vMerge/>
            <w:noWrap/>
            <w:vAlign w:val="center"/>
          </w:tcPr>
          <w:p w14:paraId="1E56EC7F"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5338662E"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3E2D909B" w14:textId="77777777" w:rsidR="004D5E54" w:rsidRPr="000E4F87" w:rsidRDefault="004D5E54"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Neutrophil (%)</w:t>
            </w:r>
          </w:p>
        </w:tc>
        <w:tc>
          <w:tcPr>
            <w:tcW w:w="709" w:type="pct"/>
            <w:noWrap/>
            <w:vAlign w:val="center"/>
          </w:tcPr>
          <w:p w14:paraId="75114D84"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3D7BE89"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7.8 ± 1.3</w:t>
            </w:r>
          </w:p>
        </w:tc>
        <w:tc>
          <w:tcPr>
            <w:tcW w:w="867" w:type="pct"/>
            <w:vAlign w:val="center"/>
          </w:tcPr>
          <w:p w14:paraId="76B551BA"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7.2±0.88</w:t>
            </w:r>
          </w:p>
        </w:tc>
        <w:tc>
          <w:tcPr>
            <w:tcW w:w="968" w:type="pct"/>
            <w:noWrap/>
            <w:vAlign w:val="center"/>
          </w:tcPr>
          <w:p w14:paraId="250D431C"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9.25±0.91</w:t>
            </w:r>
          </w:p>
        </w:tc>
        <w:tc>
          <w:tcPr>
            <w:tcW w:w="646" w:type="pct"/>
            <w:vMerge w:val="restart"/>
            <w:noWrap/>
            <w:vAlign w:val="center"/>
          </w:tcPr>
          <w:p w14:paraId="08D44A70" w14:textId="77777777" w:rsidR="004D5E54" w:rsidRPr="000E4F87" w:rsidRDefault="004D5E54"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32BEDDB8"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35B4D518" w14:textId="77777777" w:rsidR="004D5E54" w:rsidRPr="000E4F87" w:rsidRDefault="004D5E54"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755FC026"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755B681D"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5.6 - 10.8</w:t>
            </w:r>
          </w:p>
        </w:tc>
        <w:tc>
          <w:tcPr>
            <w:tcW w:w="867" w:type="pct"/>
            <w:vAlign w:val="center"/>
          </w:tcPr>
          <w:p w14:paraId="4EB6198B"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5.6-8.6</w:t>
            </w:r>
          </w:p>
        </w:tc>
        <w:tc>
          <w:tcPr>
            <w:tcW w:w="968" w:type="pct"/>
            <w:noWrap/>
            <w:vAlign w:val="center"/>
          </w:tcPr>
          <w:p w14:paraId="3AFED0D3"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7.9-10.8</w:t>
            </w:r>
          </w:p>
        </w:tc>
        <w:tc>
          <w:tcPr>
            <w:tcW w:w="646" w:type="pct"/>
            <w:vMerge/>
            <w:noWrap/>
            <w:vAlign w:val="center"/>
          </w:tcPr>
          <w:p w14:paraId="5C9DF4A2" w14:textId="77777777" w:rsidR="004D5E54" w:rsidRPr="000E4F87" w:rsidRDefault="004D5E54"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70BF0836"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4EC14EB4" w14:textId="77777777" w:rsidR="00BD5ED7" w:rsidRPr="000E4F87" w:rsidRDefault="00BD5ED7"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PLR</w:t>
            </w:r>
          </w:p>
        </w:tc>
        <w:tc>
          <w:tcPr>
            <w:tcW w:w="709" w:type="pct"/>
            <w:noWrap/>
            <w:vAlign w:val="center"/>
            <w:hideMark/>
          </w:tcPr>
          <w:p w14:paraId="68F53F2E"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2385C837"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5.96 ± 2.58</w:t>
            </w:r>
          </w:p>
        </w:tc>
        <w:tc>
          <w:tcPr>
            <w:tcW w:w="867" w:type="pct"/>
            <w:vAlign w:val="center"/>
          </w:tcPr>
          <w:p w14:paraId="5E5EAD29"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7.23±1.96</w:t>
            </w:r>
          </w:p>
        </w:tc>
        <w:tc>
          <w:tcPr>
            <w:tcW w:w="968" w:type="pct"/>
            <w:noWrap/>
            <w:vAlign w:val="center"/>
          </w:tcPr>
          <w:p w14:paraId="7125ED29"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3.12±1.12</w:t>
            </w:r>
          </w:p>
        </w:tc>
        <w:tc>
          <w:tcPr>
            <w:tcW w:w="646" w:type="pct"/>
            <w:vMerge w:val="restart"/>
            <w:noWrap/>
            <w:vAlign w:val="center"/>
          </w:tcPr>
          <w:p w14:paraId="570833FB"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7AC0189E"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6BAAEC43" w14:textId="77777777" w:rsidR="00BD5ED7" w:rsidRPr="000E4F87" w:rsidRDefault="00BD5ED7" w:rsidP="000E4F87">
            <w:pPr>
              <w:jc w:val="center"/>
              <w:rPr>
                <w:rFonts w:asciiTheme="majorBidi" w:eastAsia="Times New Roman" w:hAnsiTheme="majorBidi" w:cstheme="majorBidi"/>
                <w:color w:val="000000" w:themeColor="text1"/>
                <w:lang w:eastAsia="en-GB"/>
              </w:rPr>
            </w:pPr>
          </w:p>
        </w:tc>
        <w:tc>
          <w:tcPr>
            <w:tcW w:w="709" w:type="pct"/>
            <w:noWrap/>
            <w:vAlign w:val="center"/>
            <w:hideMark/>
          </w:tcPr>
          <w:p w14:paraId="1736AEDE"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27DF3D1D"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1.61 - 13.41</w:t>
            </w:r>
          </w:p>
        </w:tc>
        <w:tc>
          <w:tcPr>
            <w:tcW w:w="867" w:type="pct"/>
            <w:vAlign w:val="center"/>
          </w:tcPr>
          <w:p w14:paraId="3A38396F"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3.93-13.41</w:t>
            </w:r>
          </w:p>
        </w:tc>
        <w:tc>
          <w:tcPr>
            <w:tcW w:w="968" w:type="pct"/>
            <w:noWrap/>
            <w:vAlign w:val="center"/>
          </w:tcPr>
          <w:p w14:paraId="1A001E22"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1.61-6.76</w:t>
            </w:r>
          </w:p>
        </w:tc>
        <w:tc>
          <w:tcPr>
            <w:tcW w:w="646" w:type="pct"/>
            <w:vMerge/>
            <w:noWrap/>
            <w:vAlign w:val="center"/>
          </w:tcPr>
          <w:p w14:paraId="1190CAC8"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506CEB3E"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367D6DEB" w14:textId="77777777" w:rsidR="00BD5ED7" w:rsidRPr="000E4F87" w:rsidRDefault="00BD5ED7"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NLR</w:t>
            </w:r>
          </w:p>
        </w:tc>
        <w:tc>
          <w:tcPr>
            <w:tcW w:w="709" w:type="pct"/>
            <w:noWrap/>
            <w:vAlign w:val="center"/>
          </w:tcPr>
          <w:p w14:paraId="04EEA86A"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52BFAE64"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0.22 ± 0.06</w:t>
            </w:r>
          </w:p>
        </w:tc>
        <w:tc>
          <w:tcPr>
            <w:tcW w:w="867" w:type="pct"/>
            <w:vAlign w:val="center"/>
          </w:tcPr>
          <w:p w14:paraId="1E9221E6"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0.24±0.05</w:t>
            </w:r>
          </w:p>
        </w:tc>
        <w:tc>
          <w:tcPr>
            <w:tcW w:w="968" w:type="pct"/>
            <w:noWrap/>
            <w:vAlign w:val="center"/>
          </w:tcPr>
          <w:p w14:paraId="672B39C9"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0.18±0.05</w:t>
            </w:r>
          </w:p>
        </w:tc>
        <w:tc>
          <w:tcPr>
            <w:tcW w:w="646" w:type="pct"/>
            <w:vMerge w:val="restart"/>
            <w:noWrap/>
            <w:vAlign w:val="center"/>
          </w:tcPr>
          <w:p w14:paraId="0054CDEF" w14:textId="77777777" w:rsidR="00BD5ED7" w:rsidRPr="000E4F87" w:rsidRDefault="00BD5ED7"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0.025*</w:t>
            </w:r>
          </w:p>
        </w:tc>
      </w:tr>
      <w:tr w:rsidR="00E60C2C" w:rsidRPr="000E4F87" w14:paraId="337C1B4B"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7D8983CF" w14:textId="77777777" w:rsidR="00BD5ED7" w:rsidRPr="000E4F87" w:rsidRDefault="00BD5ED7"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1F92A612"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57F9BC68"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0.12 - 0.38</w:t>
            </w:r>
          </w:p>
        </w:tc>
        <w:tc>
          <w:tcPr>
            <w:tcW w:w="867" w:type="pct"/>
            <w:vAlign w:val="center"/>
          </w:tcPr>
          <w:p w14:paraId="22BDC0A5"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0.16-0.38</w:t>
            </w:r>
          </w:p>
        </w:tc>
        <w:tc>
          <w:tcPr>
            <w:tcW w:w="968" w:type="pct"/>
            <w:noWrap/>
            <w:vAlign w:val="center"/>
          </w:tcPr>
          <w:p w14:paraId="64942BC4"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0.12-0.32</w:t>
            </w:r>
          </w:p>
        </w:tc>
        <w:tc>
          <w:tcPr>
            <w:tcW w:w="646" w:type="pct"/>
            <w:vMerge/>
            <w:noWrap/>
            <w:vAlign w:val="center"/>
          </w:tcPr>
          <w:p w14:paraId="235FF664" w14:textId="77777777" w:rsidR="00BD5ED7" w:rsidRPr="000E4F87" w:rsidRDefault="00BD5ED7"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372F0357"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508847F6"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Phosphorus (mg/dl)</w:t>
            </w:r>
          </w:p>
        </w:tc>
        <w:tc>
          <w:tcPr>
            <w:tcW w:w="709" w:type="pct"/>
            <w:noWrap/>
            <w:vAlign w:val="center"/>
            <w:hideMark/>
          </w:tcPr>
          <w:p w14:paraId="173D7EB0"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2D31E301"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4.1 ± 1.02</w:t>
            </w:r>
          </w:p>
        </w:tc>
        <w:tc>
          <w:tcPr>
            <w:tcW w:w="867" w:type="pct"/>
            <w:vAlign w:val="center"/>
          </w:tcPr>
          <w:p w14:paraId="6DDE78A0"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4.62±0.74</w:t>
            </w:r>
          </w:p>
        </w:tc>
        <w:tc>
          <w:tcPr>
            <w:tcW w:w="968" w:type="pct"/>
            <w:noWrap/>
            <w:vAlign w:val="center"/>
          </w:tcPr>
          <w:p w14:paraId="0AC6751C"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2.96±0.46</w:t>
            </w:r>
          </w:p>
        </w:tc>
        <w:tc>
          <w:tcPr>
            <w:tcW w:w="646" w:type="pct"/>
            <w:vMerge w:val="restart"/>
            <w:noWrap/>
            <w:vAlign w:val="center"/>
          </w:tcPr>
          <w:p w14:paraId="7A8764B2"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0C150C15"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219FF20E"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hideMark/>
          </w:tcPr>
          <w:p w14:paraId="1015C79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2E9606A1"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2.1 - 5.8</w:t>
            </w:r>
          </w:p>
        </w:tc>
        <w:tc>
          <w:tcPr>
            <w:tcW w:w="867" w:type="pct"/>
            <w:vAlign w:val="center"/>
          </w:tcPr>
          <w:p w14:paraId="4C89191E"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3.5-5.8</w:t>
            </w:r>
          </w:p>
        </w:tc>
        <w:tc>
          <w:tcPr>
            <w:tcW w:w="968" w:type="pct"/>
            <w:noWrap/>
            <w:vAlign w:val="center"/>
          </w:tcPr>
          <w:p w14:paraId="42956A71"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2.1-3.7</w:t>
            </w:r>
          </w:p>
        </w:tc>
        <w:tc>
          <w:tcPr>
            <w:tcW w:w="646" w:type="pct"/>
            <w:vMerge/>
            <w:noWrap/>
            <w:vAlign w:val="center"/>
          </w:tcPr>
          <w:p w14:paraId="79214305"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5569BD32"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1E7D3F72"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 xml:space="preserve">Na </w:t>
            </w:r>
            <w:r w:rsidRPr="000E4F87">
              <w:rPr>
                <w:rFonts w:asciiTheme="majorBidi" w:eastAsia="Times New Roman" w:hAnsiTheme="majorBidi" w:cstheme="majorBidi"/>
                <w:color w:val="000000" w:themeColor="text1"/>
                <w:vertAlign w:val="superscript"/>
                <w:lang w:eastAsia="en-GB"/>
              </w:rPr>
              <w:t>+</w:t>
            </w:r>
            <w:r w:rsidRPr="000E4F87">
              <w:rPr>
                <w:rFonts w:asciiTheme="majorBidi" w:eastAsia="Times New Roman" w:hAnsiTheme="majorBidi" w:cstheme="majorBidi"/>
                <w:color w:val="000000" w:themeColor="text1"/>
                <w:lang w:eastAsia="en-GB"/>
              </w:rPr>
              <w:t xml:space="preserve"> (mEq/L)</w:t>
            </w:r>
          </w:p>
        </w:tc>
        <w:tc>
          <w:tcPr>
            <w:tcW w:w="709" w:type="pct"/>
            <w:noWrap/>
            <w:vAlign w:val="center"/>
          </w:tcPr>
          <w:p w14:paraId="45F7CCA2"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4E7242FC"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136.8 ± 3.13</w:t>
            </w:r>
          </w:p>
        </w:tc>
        <w:tc>
          <w:tcPr>
            <w:tcW w:w="867" w:type="pct"/>
            <w:vAlign w:val="center"/>
          </w:tcPr>
          <w:p w14:paraId="1080991D"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138.68 ± 1.14</w:t>
            </w:r>
          </w:p>
        </w:tc>
        <w:tc>
          <w:tcPr>
            <w:tcW w:w="968" w:type="pct"/>
            <w:noWrap/>
            <w:vAlign w:val="center"/>
          </w:tcPr>
          <w:p w14:paraId="307E9FAA"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132.65±1.82</w:t>
            </w:r>
          </w:p>
        </w:tc>
        <w:tc>
          <w:tcPr>
            <w:tcW w:w="646" w:type="pct"/>
            <w:vMerge w:val="restart"/>
            <w:noWrap/>
            <w:vAlign w:val="center"/>
          </w:tcPr>
          <w:p w14:paraId="04C00418"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E60C2C" w:rsidRPr="000E4F87" w14:paraId="5E795A95"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548C1502"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1D0ED282"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5CAE8477"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130 - 140</w:t>
            </w:r>
          </w:p>
        </w:tc>
        <w:tc>
          <w:tcPr>
            <w:tcW w:w="867" w:type="pct"/>
            <w:vAlign w:val="center"/>
          </w:tcPr>
          <w:p w14:paraId="2E1CAEC2"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137_140</w:t>
            </w:r>
          </w:p>
        </w:tc>
        <w:tc>
          <w:tcPr>
            <w:tcW w:w="968" w:type="pct"/>
            <w:noWrap/>
            <w:vAlign w:val="center"/>
          </w:tcPr>
          <w:p w14:paraId="1D69270A"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130-135</w:t>
            </w:r>
          </w:p>
        </w:tc>
        <w:tc>
          <w:tcPr>
            <w:tcW w:w="646" w:type="pct"/>
            <w:vMerge/>
            <w:noWrap/>
            <w:vAlign w:val="center"/>
          </w:tcPr>
          <w:p w14:paraId="660B66F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744DAAB1"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1C2CEA13" w14:textId="0915314F" w:rsidR="00E60C2C" w:rsidRPr="000E4F87" w:rsidRDefault="00E60C2C" w:rsidP="006C102F">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K</w:t>
            </w:r>
            <w:r w:rsidRPr="000E4F87">
              <w:rPr>
                <w:rFonts w:asciiTheme="majorBidi" w:eastAsia="Times New Roman" w:hAnsiTheme="majorBidi" w:cstheme="majorBidi"/>
                <w:color w:val="000000" w:themeColor="text1"/>
                <w:vertAlign w:val="superscript"/>
                <w:lang w:eastAsia="en-GB"/>
              </w:rPr>
              <w:t>+</w:t>
            </w:r>
            <w:r w:rsidR="006C102F">
              <w:rPr>
                <w:rFonts w:asciiTheme="majorBidi" w:eastAsia="Times New Roman" w:hAnsiTheme="majorBidi" w:cstheme="majorBidi"/>
                <w:color w:val="000000" w:themeColor="text1"/>
                <w:lang w:eastAsia="en-GB"/>
              </w:rPr>
              <w:t xml:space="preserve"> </w:t>
            </w:r>
            <w:r w:rsidRPr="000E4F87">
              <w:rPr>
                <w:rFonts w:asciiTheme="majorBidi" w:eastAsia="Times New Roman" w:hAnsiTheme="majorBidi" w:cstheme="majorBidi"/>
                <w:color w:val="000000" w:themeColor="text1"/>
                <w:lang w:eastAsia="en-GB"/>
              </w:rPr>
              <w:t>(mEq/L)</w:t>
            </w:r>
          </w:p>
        </w:tc>
        <w:tc>
          <w:tcPr>
            <w:tcW w:w="709" w:type="pct"/>
            <w:noWrap/>
            <w:vAlign w:val="center"/>
          </w:tcPr>
          <w:p w14:paraId="021CAD41"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212F3BA1"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4.3 ± 0.45</w:t>
            </w:r>
          </w:p>
        </w:tc>
        <w:tc>
          <w:tcPr>
            <w:tcW w:w="867" w:type="pct"/>
            <w:vAlign w:val="center"/>
          </w:tcPr>
          <w:p w14:paraId="2C0F5EFE"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4.34±0.45</w:t>
            </w:r>
          </w:p>
        </w:tc>
        <w:tc>
          <w:tcPr>
            <w:tcW w:w="968" w:type="pct"/>
            <w:noWrap/>
            <w:vAlign w:val="center"/>
          </w:tcPr>
          <w:p w14:paraId="64BBF609"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4.3±0.47</w:t>
            </w:r>
          </w:p>
        </w:tc>
        <w:tc>
          <w:tcPr>
            <w:tcW w:w="646" w:type="pct"/>
            <w:vMerge w:val="restart"/>
            <w:noWrap/>
            <w:vAlign w:val="center"/>
          </w:tcPr>
          <w:p w14:paraId="19DAA737"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0.714</w:t>
            </w:r>
          </w:p>
        </w:tc>
      </w:tr>
      <w:tr w:rsidR="00E60C2C" w:rsidRPr="000E4F87" w14:paraId="04B87566"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629A2D9A"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4FD45CF6"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20FF386A"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3.5 - 5.1</w:t>
            </w:r>
          </w:p>
        </w:tc>
        <w:tc>
          <w:tcPr>
            <w:tcW w:w="867" w:type="pct"/>
            <w:vAlign w:val="center"/>
          </w:tcPr>
          <w:p w14:paraId="7A23F55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3.5_5.1</w:t>
            </w:r>
          </w:p>
        </w:tc>
        <w:tc>
          <w:tcPr>
            <w:tcW w:w="968" w:type="pct"/>
            <w:noWrap/>
            <w:vAlign w:val="center"/>
          </w:tcPr>
          <w:p w14:paraId="5087618B"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3.5-5</w:t>
            </w:r>
          </w:p>
        </w:tc>
        <w:tc>
          <w:tcPr>
            <w:tcW w:w="646" w:type="pct"/>
            <w:vMerge/>
            <w:noWrap/>
            <w:vAlign w:val="center"/>
          </w:tcPr>
          <w:p w14:paraId="74B5FD04"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79B7AE1A"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337C6FBF"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Ca</w:t>
            </w:r>
            <w:r w:rsidRPr="000E4F87">
              <w:rPr>
                <w:rFonts w:asciiTheme="majorBidi" w:eastAsia="Times New Roman" w:hAnsiTheme="majorBidi" w:cstheme="majorBidi"/>
                <w:color w:val="000000" w:themeColor="text1"/>
                <w:vertAlign w:val="superscript"/>
                <w:lang w:eastAsia="en-GB"/>
              </w:rPr>
              <w:t>+2</w:t>
            </w:r>
            <w:r w:rsidRPr="000E4F87">
              <w:rPr>
                <w:rFonts w:asciiTheme="majorBidi" w:eastAsia="Times New Roman" w:hAnsiTheme="majorBidi" w:cstheme="majorBidi"/>
                <w:color w:val="000000" w:themeColor="text1"/>
                <w:lang w:eastAsia="en-GB"/>
              </w:rPr>
              <w:t xml:space="preserve"> (mg/dL)</w:t>
            </w:r>
          </w:p>
        </w:tc>
        <w:tc>
          <w:tcPr>
            <w:tcW w:w="709" w:type="pct"/>
            <w:noWrap/>
            <w:vAlign w:val="center"/>
          </w:tcPr>
          <w:p w14:paraId="47D7B3E0"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91C68C6"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9 ± 0.89</w:t>
            </w:r>
          </w:p>
        </w:tc>
        <w:tc>
          <w:tcPr>
            <w:tcW w:w="867" w:type="pct"/>
            <w:vAlign w:val="center"/>
          </w:tcPr>
          <w:p w14:paraId="11EC49F3"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9±0.92</w:t>
            </w:r>
          </w:p>
        </w:tc>
        <w:tc>
          <w:tcPr>
            <w:tcW w:w="968" w:type="pct"/>
            <w:noWrap/>
            <w:vAlign w:val="center"/>
          </w:tcPr>
          <w:p w14:paraId="30DDB6D6"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8.97±0.83</w:t>
            </w:r>
          </w:p>
        </w:tc>
        <w:tc>
          <w:tcPr>
            <w:tcW w:w="646" w:type="pct"/>
            <w:vMerge w:val="restart"/>
            <w:noWrap/>
            <w:vAlign w:val="center"/>
          </w:tcPr>
          <w:p w14:paraId="44BBF520"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0.888</w:t>
            </w:r>
          </w:p>
        </w:tc>
      </w:tr>
      <w:tr w:rsidR="00E60C2C" w:rsidRPr="000E4F87" w14:paraId="3BB714BB"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169F27B7"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72C34C27"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494D689B"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7.5 - 10.5</w:t>
            </w:r>
          </w:p>
        </w:tc>
        <w:tc>
          <w:tcPr>
            <w:tcW w:w="867" w:type="pct"/>
            <w:vAlign w:val="center"/>
          </w:tcPr>
          <w:p w14:paraId="39B2E6A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7.5-10.5</w:t>
            </w:r>
          </w:p>
        </w:tc>
        <w:tc>
          <w:tcPr>
            <w:tcW w:w="968" w:type="pct"/>
            <w:noWrap/>
            <w:vAlign w:val="center"/>
          </w:tcPr>
          <w:p w14:paraId="1F46DD60"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7.7-10.2</w:t>
            </w:r>
          </w:p>
        </w:tc>
        <w:tc>
          <w:tcPr>
            <w:tcW w:w="646" w:type="pct"/>
            <w:vMerge/>
            <w:noWrap/>
            <w:vAlign w:val="center"/>
          </w:tcPr>
          <w:p w14:paraId="7CA75D66"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E60C2C" w:rsidRPr="000E4F87" w14:paraId="62886378"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4B64B001"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ALT (IU/L)</w:t>
            </w:r>
          </w:p>
        </w:tc>
        <w:tc>
          <w:tcPr>
            <w:tcW w:w="709" w:type="pct"/>
            <w:noWrap/>
            <w:vAlign w:val="center"/>
            <w:hideMark/>
          </w:tcPr>
          <w:p w14:paraId="70C0FC1D"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694D800"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57.1 ± 41.02</w:t>
            </w:r>
          </w:p>
        </w:tc>
        <w:tc>
          <w:tcPr>
            <w:tcW w:w="867" w:type="pct"/>
            <w:vAlign w:val="center"/>
          </w:tcPr>
          <w:p w14:paraId="072F4E65"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30.84±7.89</w:t>
            </w:r>
          </w:p>
        </w:tc>
        <w:tc>
          <w:tcPr>
            <w:tcW w:w="968" w:type="pct"/>
            <w:noWrap/>
            <w:vAlign w:val="center"/>
          </w:tcPr>
          <w:p w14:paraId="3CDF3CBA"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115.42±17.61</w:t>
            </w:r>
          </w:p>
        </w:tc>
        <w:tc>
          <w:tcPr>
            <w:tcW w:w="646" w:type="pct"/>
            <w:vMerge w:val="restart"/>
            <w:noWrap/>
            <w:vAlign w:val="center"/>
          </w:tcPr>
          <w:p w14:paraId="5B2982B6"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7A754303"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255CED41"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hideMark/>
          </w:tcPr>
          <w:p w14:paraId="79069759"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0CE92F24"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18 - 140</w:t>
            </w:r>
          </w:p>
        </w:tc>
        <w:tc>
          <w:tcPr>
            <w:tcW w:w="867" w:type="pct"/>
            <w:vAlign w:val="center"/>
          </w:tcPr>
          <w:p w14:paraId="68C22AA7"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18-60</w:t>
            </w:r>
          </w:p>
        </w:tc>
        <w:tc>
          <w:tcPr>
            <w:tcW w:w="968" w:type="pct"/>
            <w:noWrap/>
            <w:vAlign w:val="center"/>
          </w:tcPr>
          <w:p w14:paraId="7BEB39CE"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83-140</w:t>
            </w:r>
          </w:p>
        </w:tc>
        <w:tc>
          <w:tcPr>
            <w:tcW w:w="646" w:type="pct"/>
            <w:vMerge/>
            <w:noWrap/>
            <w:vAlign w:val="center"/>
          </w:tcPr>
          <w:p w14:paraId="0A159EAF"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E60C2C" w:rsidRPr="000E4F87" w14:paraId="7D374A4B"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7F98C711"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AST (IU/L)</w:t>
            </w:r>
          </w:p>
        </w:tc>
        <w:tc>
          <w:tcPr>
            <w:tcW w:w="709" w:type="pct"/>
            <w:noWrap/>
            <w:vAlign w:val="center"/>
          </w:tcPr>
          <w:p w14:paraId="2319D67B"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145F78A"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51.8 ± 40.77</w:t>
            </w:r>
          </w:p>
        </w:tc>
        <w:tc>
          <w:tcPr>
            <w:tcW w:w="867" w:type="pct"/>
            <w:vAlign w:val="center"/>
          </w:tcPr>
          <w:p w14:paraId="64362E37"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31.25±6.77</w:t>
            </w:r>
          </w:p>
        </w:tc>
        <w:tc>
          <w:tcPr>
            <w:tcW w:w="968" w:type="pct"/>
            <w:noWrap/>
            <w:vAlign w:val="center"/>
          </w:tcPr>
          <w:p w14:paraId="0D97DFF5"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97.55±47.4</w:t>
            </w:r>
          </w:p>
        </w:tc>
        <w:tc>
          <w:tcPr>
            <w:tcW w:w="646" w:type="pct"/>
            <w:vMerge w:val="restart"/>
            <w:noWrap/>
            <w:vAlign w:val="center"/>
          </w:tcPr>
          <w:p w14:paraId="167763AB"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618C5513"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4D2A21C5"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645E6C97"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1578B786"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20 - 230</w:t>
            </w:r>
          </w:p>
        </w:tc>
        <w:tc>
          <w:tcPr>
            <w:tcW w:w="867" w:type="pct"/>
            <w:vAlign w:val="center"/>
          </w:tcPr>
          <w:p w14:paraId="53253AEA"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20-50</w:t>
            </w:r>
          </w:p>
        </w:tc>
        <w:tc>
          <w:tcPr>
            <w:tcW w:w="968" w:type="pct"/>
            <w:noWrap/>
            <w:vAlign w:val="center"/>
          </w:tcPr>
          <w:p w14:paraId="5651F56E"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42-230</w:t>
            </w:r>
          </w:p>
        </w:tc>
        <w:tc>
          <w:tcPr>
            <w:tcW w:w="646" w:type="pct"/>
            <w:vMerge/>
            <w:noWrap/>
            <w:vAlign w:val="center"/>
          </w:tcPr>
          <w:p w14:paraId="21414F4F"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E60C2C" w:rsidRPr="000E4F87" w14:paraId="51E76359"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5FA8AFC3"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Albumin (g/dl)</w:t>
            </w:r>
          </w:p>
        </w:tc>
        <w:tc>
          <w:tcPr>
            <w:tcW w:w="709" w:type="pct"/>
            <w:noWrap/>
            <w:vAlign w:val="center"/>
          </w:tcPr>
          <w:p w14:paraId="656BC153"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71E48629"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3.7 ± 0.34</w:t>
            </w:r>
          </w:p>
        </w:tc>
        <w:tc>
          <w:tcPr>
            <w:tcW w:w="867" w:type="pct"/>
            <w:vAlign w:val="center"/>
          </w:tcPr>
          <w:p w14:paraId="66FBBA25"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3.84±0.27</w:t>
            </w:r>
          </w:p>
        </w:tc>
        <w:tc>
          <w:tcPr>
            <w:tcW w:w="968" w:type="pct"/>
            <w:noWrap/>
            <w:vAlign w:val="center"/>
          </w:tcPr>
          <w:p w14:paraId="622102F8"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3.5±0.36</w:t>
            </w:r>
          </w:p>
        </w:tc>
        <w:tc>
          <w:tcPr>
            <w:tcW w:w="646" w:type="pct"/>
            <w:vMerge w:val="restart"/>
            <w:noWrap/>
            <w:vAlign w:val="center"/>
          </w:tcPr>
          <w:p w14:paraId="277BC2A8"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23126D13"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34DB2FA4"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57BF660B"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64BA8810"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3 - 4.5</w:t>
            </w:r>
          </w:p>
        </w:tc>
        <w:tc>
          <w:tcPr>
            <w:tcW w:w="867" w:type="pct"/>
            <w:vAlign w:val="center"/>
          </w:tcPr>
          <w:p w14:paraId="6302C65F"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3.4-4.5</w:t>
            </w:r>
          </w:p>
        </w:tc>
        <w:tc>
          <w:tcPr>
            <w:tcW w:w="968" w:type="pct"/>
            <w:noWrap/>
            <w:vAlign w:val="center"/>
          </w:tcPr>
          <w:p w14:paraId="7C810E50"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3-4</w:t>
            </w:r>
          </w:p>
        </w:tc>
        <w:tc>
          <w:tcPr>
            <w:tcW w:w="646" w:type="pct"/>
            <w:vMerge/>
            <w:noWrap/>
            <w:vAlign w:val="center"/>
          </w:tcPr>
          <w:p w14:paraId="7E0F112A"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E60C2C" w:rsidRPr="000E4F87" w14:paraId="78668CED"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14EF2C46"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CRP (mg/dl)</w:t>
            </w:r>
          </w:p>
        </w:tc>
        <w:tc>
          <w:tcPr>
            <w:tcW w:w="709" w:type="pct"/>
            <w:noWrap/>
            <w:vAlign w:val="center"/>
          </w:tcPr>
          <w:p w14:paraId="36824003"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DDE90FA"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88.8± 51.04</w:t>
            </w:r>
          </w:p>
        </w:tc>
        <w:tc>
          <w:tcPr>
            <w:tcW w:w="867" w:type="pct"/>
            <w:vAlign w:val="center"/>
          </w:tcPr>
          <w:p w14:paraId="1E6C9127"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61.73±18.57</w:t>
            </w:r>
          </w:p>
        </w:tc>
        <w:tc>
          <w:tcPr>
            <w:tcW w:w="968" w:type="pct"/>
            <w:noWrap/>
            <w:vAlign w:val="center"/>
          </w:tcPr>
          <w:p w14:paraId="46093FD6"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148.98±48.86</w:t>
            </w:r>
          </w:p>
        </w:tc>
        <w:tc>
          <w:tcPr>
            <w:tcW w:w="646" w:type="pct"/>
            <w:vMerge w:val="restart"/>
            <w:noWrap/>
            <w:vAlign w:val="center"/>
          </w:tcPr>
          <w:p w14:paraId="6BE2D732"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26460FD6"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1139525E"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5F1993C6"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7346F289"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31.2 - 235.8</w:t>
            </w:r>
          </w:p>
        </w:tc>
        <w:tc>
          <w:tcPr>
            <w:tcW w:w="867" w:type="pct"/>
            <w:vAlign w:val="center"/>
          </w:tcPr>
          <w:p w14:paraId="03D36949"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31.2-100.2</w:t>
            </w:r>
          </w:p>
        </w:tc>
        <w:tc>
          <w:tcPr>
            <w:tcW w:w="968" w:type="pct"/>
            <w:noWrap/>
            <w:vAlign w:val="center"/>
          </w:tcPr>
          <w:p w14:paraId="607ABE34"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57.8-235.8</w:t>
            </w:r>
          </w:p>
        </w:tc>
        <w:tc>
          <w:tcPr>
            <w:tcW w:w="646" w:type="pct"/>
            <w:vMerge/>
            <w:noWrap/>
            <w:vAlign w:val="center"/>
          </w:tcPr>
          <w:p w14:paraId="5FDFC2EE"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E60C2C" w:rsidRPr="000E4F87" w14:paraId="129C07BF"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68DA4361" w14:textId="77777777" w:rsidR="00E60C2C" w:rsidRPr="000E4F87" w:rsidRDefault="00E60C2C" w:rsidP="000E4F87">
            <w:pPr>
              <w:jc w:val="center"/>
              <w:rPr>
                <w:rFonts w:asciiTheme="majorBidi" w:eastAsia="Times New Roman" w:hAnsiTheme="majorBidi" w:cstheme="majorBidi"/>
                <w:b w:val="0"/>
                <w:bCs w:val="0"/>
                <w:color w:val="000000" w:themeColor="text1"/>
                <w:lang w:eastAsia="en-GB"/>
              </w:rPr>
            </w:pPr>
            <w:r w:rsidRPr="000E4F87">
              <w:rPr>
                <w:rFonts w:asciiTheme="majorBidi" w:eastAsia="Times New Roman" w:hAnsiTheme="majorBidi" w:cstheme="majorBidi"/>
                <w:color w:val="000000" w:themeColor="text1"/>
                <w:lang w:eastAsia="en-GB"/>
              </w:rPr>
              <w:t>Lactate</w:t>
            </w:r>
          </w:p>
          <w:p w14:paraId="1857DAC0"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(mmol/L)</w:t>
            </w:r>
          </w:p>
        </w:tc>
        <w:tc>
          <w:tcPr>
            <w:tcW w:w="709" w:type="pct"/>
            <w:noWrap/>
            <w:vAlign w:val="center"/>
          </w:tcPr>
          <w:p w14:paraId="7D6FAA8C"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FEEC2E8"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2.1 ± 0.73</w:t>
            </w:r>
          </w:p>
        </w:tc>
        <w:tc>
          <w:tcPr>
            <w:tcW w:w="867" w:type="pct"/>
            <w:vAlign w:val="center"/>
          </w:tcPr>
          <w:p w14:paraId="45B81679"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1.64±0.25</w:t>
            </w:r>
          </w:p>
        </w:tc>
        <w:tc>
          <w:tcPr>
            <w:tcW w:w="968" w:type="pct"/>
            <w:noWrap/>
            <w:vAlign w:val="center"/>
          </w:tcPr>
          <w:p w14:paraId="4242F1C7"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2.97±0.59</w:t>
            </w:r>
          </w:p>
        </w:tc>
        <w:tc>
          <w:tcPr>
            <w:tcW w:w="646" w:type="pct"/>
            <w:vMerge w:val="restart"/>
            <w:noWrap/>
            <w:vAlign w:val="center"/>
          </w:tcPr>
          <w:p w14:paraId="1D42469F"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510BD649"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06E1F6E4"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25C94DC4"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36B90FE0"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1.3 - 4.1</w:t>
            </w:r>
          </w:p>
        </w:tc>
        <w:tc>
          <w:tcPr>
            <w:tcW w:w="867" w:type="pct"/>
            <w:vAlign w:val="center"/>
          </w:tcPr>
          <w:p w14:paraId="74A2DCA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1.3-2</w:t>
            </w:r>
          </w:p>
        </w:tc>
        <w:tc>
          <w:tcPr>
            <w:tcW w:w="968" w:type="pct"/>
            <w:noWrap/>
            <w:vAlign w:val="center"/>
          </w:tcPr>
          <w:p w14:paraId="26F7585F"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2.2-4.1</w:t>
            </w:r>
          </w:p>
        </w:tc>
        <w:tc>
          <w:tcPr>
            <w:tcW w:w="646" w:type="pct"/>
            <w:vMerge/>
            <w:noWrap/>
            <w:vAlign w:val="center"/>
          </w:tcPr>
          <w:p w14:paraId="7A05F16D"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494A3627"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59E187E1" w14:textId="77777777"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PH</w:t>
            </w:r>
          </w:p>
        </w:tc>
        <w:tc>
          <w:tcPr>
            <w:tcW w:w="709" w:type="pct"/>
            <w:noWrap/>
            <w:vAlign w:val="center"/>
            <w:hideMark/>
          </w:tcPr>
          <w:p w14:paraId="3C26B7B4"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34623C9F"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7.3 ± 0.09</w:t>
            </w:r>
          </w:p>
        </w:tc>
        <w:tc>
          <w:tcPr>
            <w:tcW w:w="867" w:type="pct"/>
            <w:vAlign w:val="center"/>
          </w:tcPr>
          <w:p w14:paraId="37BC7D7F"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7.37±0.01</w:t>
            </w:r>
          </w:p>
        </w:tc>
        <w:tc>
          <w:tcPr>
            <w:tcW w:w="968" w:type="pct"/>
            <w:noWrap/>
            <w:vAlign w:val="center"/>
          </w:tcPr>
          <w:p w14:paraId="552753E4"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7.18±0.05</w:t>
            </w:r>
          </w:p>
        </w:tc>
        <w:tc>
          <w:tcPr>
            <w:tcW w:w="646" w:type="pct"/>
            <w:vMerge w:val="restart"/>
            <w:noWrap/>
            <w:vAlign w:val="center"/>
          </w:tcPr>
          <w:p w14:paraId="60CA3B1A"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603C6D51"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3F0C4A9D"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hideMark/>
          </w:tcPr>
          <w:p w14:paraId="559737B5"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25411051"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7.1 - 7.39</w:t>
            </w:r>
          </w:p>
        </w:tc>
        <w:tc>
          <w:tcPr>
            <w:tcW w:w="867" w:type="pct"/>
            <w:vAlign w:val="center"/>
          </w:tcPr>
          <w:p w14:paraId="4C1BCD0A"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7.35-7.39</w:t>
            </w:r>
          </w:p>
        </w:tc>
        <w:tc>
          <w:tcPr>
            <w:tcW w:w="968" w:type="pct"/>
            <w:noWrap/>
            <w:vAlign w:val="center"/>
          </w:tcPr>
          <w:p w14:paraId="6195DBC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7.1-7.25</w:t>
            </w:r>
          </w:p>
        </w:tc>
        <w:tc>
          <w:tcPr>
            <w:tcW w:w="646" w:type="pct"/>
            <w:vMerge/>
            <w:noWrap/>
            <w:vAlign w:val="center"/>
          </w:tcPr>
          <w:p w14:paraId="4D1CAD98"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0E4F87" w:rsidRPr="000E4F87" w14:paraId="7EA7FCB5" w14:textId="77777777" w:rsidTr="006C102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1" w:type="pct"/>
            <w:vMerge w:val="restart"/>
            <w:noWrap/>
            <w:vAlign w:val="center"/>
          </w:tcPr>
          <w:p w14:paraId="395A4861" w14:textId="77777777" w:rsidR="000E4F87" w:rsidRDefault="00E60C2C" w:rsidP="000E4F87">
            <w:pPr>
              <w:jc w:val="center"/>
              <w:rPr>
                <w:rFonts w:asciiTheme="majorBidi" w:eastAsia="Times New Roman" w:hAnsiTheme="majorBidi" w:cstheme="majorBidi"/>
                <w:b w:val="0"/>
                <w:bCs w:val="0"/>
                <w:color w:val="000000" w:themeColor="text1"/>
                <w:rtl/>
                <w:lang w:eastAsia="en-GB"/>
              </w:rPr>
            </w:pPr>
            <w:r w:rsidRPr="000E4F87">
              <w:rPr>
                <w:rFonts w:asciiTheme="majorBidi" w:eastAsia="Times New Roman" w:hAnsiTheme="majorBidi" w:cstheme="majorBidi"/>
                <w:color w:val="000000" w:themeColor="text1"/>
                <w:lang w:eastAsia="en-GB"/>
              </w:rPr>
              <w:t>Bicarbonate</w:t>
            </w:r>
          </w:p>
          <w:p w14:paraId="093AB91C" w14:textId="3865EDA3" w:rsidR="00E60C2C" w:rsidRPr="000E4F87" w:rsidRDefault="00E60C2C" w:rsidP="000E4F87">
            <w:pPr>
              <w:jc w:val="center"/>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(mEq/L)</w:t>
            </w:r>
          </w:p>
        </w:tc>
        <w:tc>
          <w:tcPr>
            <w:tcW w:w="709" w:type="pct"/>
            <w:noWrap/>
            <w:vAlign w:val="center"/>
          </w:tcPr>
          <w:p w14:paraId="2CDC243D"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Mean± SD</w:t>
            </w:r>
          </w:p>
        </w:tc>
        <w:tc>
          <w:tcPr>
            <w:tcW w:w="709" w:type="pct"/>
            <w:vAlign w:val="center"/>
          </w:tcPr>
          <w:p w14:paraId="1467136D"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22.1 ± 3.16</w:t>
            </w:r>
          </w:p>
        </w:tc>
        <w:tc>
          <w:tcPr>
            <w:tcW w:w="867" w:type="pct"/>
            <w:vAlign w:val="center"/>
          </w:tcPr>
          <w:p w14:paraId="5160F937"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23.57±2.36</w:t>
            </w:r>
          </w:p>
        </w:tc>
        <w:tc>
          <w:tcPr>
            <w:tcW w:w="968" w:type="pct"/>
            <w:noWrap/>
            <w:vAlign w:val="center"/>
          </w:tcPr>
          <w:p w14:paraId="10458ACD"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18.87±2.14</w:t>
            </w:r>
          </w:p>
        </w:tc>
        <w:tc>
          <w:tcPr>
            <w:tcW w:w="646" w:type="pct"/>
            <w:vMerge w:val="restart"/>
            <w:noWrap/>
            <w:vAlign w:val="center"/>
          </w:tcPr>
          <w:p w14:paraId="56EA8974" w14:textId="77777777" w:rsidR="00E60C2C" w:rsidRPr="000E4F87" w:rsidRDefault="00E60C2C" w:rsidP="000E4F8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rtl/>
                <w:lang w:eastAsia="en-GB"/>
              </w:rPr>
              <w:t>&gt;</w:t>
            </w:r>
            <w:r w:rsidRPr="000E4F87">
              <w:rPr>
                <w:rFonts w:asciiTheme="majorBidi" w:eastAsia="Times New Roman" w:hAnsiTheme="majorBidi" w:cstheme="majorBidi"/>
                <w:b/>
                <w:bCs/>
                <w:color w:val="000000" w:themeColor="text1"/>
                <w:lang w:eastAsia="en-GB"/>
              </w:rPr>
              <w:t>0.001</w:t>
            </w:r>
            <w:r w:rsidRPr="000E4F87">
              <w:rPr>
                <w:rFonts w:asciiTheme="majorBidi" w:eastAsia="Times New Roman" w:hAnsiTheme="majorBidi" w:cstheme="majorBidi"/>
                <w:color w:val="000000" w:themeColor="text1"/>
                <w:lang w:eastAsia="en-GB"/>
              </w:rPr>
              <w:t>*</w:t>
            </w:r>
          </w:p>
        </w:tc>
      </w:tr>
      <w:tr w:rsidR="000E4F87" w:rsidRPr="000E4F87" w14:paraId="586E7949" w14:textId="77777777" w:rsidTr="006C102F">
        <w:trPr>
          <w:trHeight w:val="20"/>
        </w:trPr>
        <w:tc>
          <w:tcPr>
            <w:cnfStyle w:val="001000000000" w:firstRow="0" w:lastRow="0" w:firstColumn="1" w:lastColumn="0" w:oddVBand="0" w:evenVBand="0" w:oddHBand="0" w:evenHBand="0" w:firstRowFirstColumn="0" w:firstRowLastColumn="0" w:lastRowFirstColumn="0" w:lastRowLastColumn="0"/>
            <w:tcW w:w="1101" w:type="pct"/>
            <w:vMerge/>
            <w:noWrap/>
            <w:vAlign w:val="center"/>
          </w:tcPr>
          <w:p w14:paraId="0D96963B" w14:textId="77777777" w:rsidR="00E60C2C" w:rsidRPr="000E4F87" w:rsidRDefault="00E60C2C" w:rsidP="000E4F87">
            <w:pPr>
              <w:jc w:val="center"/>
              <w:rPr>
                <w:rFonts w:asciiTheme="majorBidi" w:eastAsia="Times New Roman" w:hAnsiTheme="majorBidi" w:cstheme="majorBidi"/>
                <w:color w:val="000000" w:themeColor="text1"/>
                <w:lang w:eastAsia="en-GB"/>
              </w:rPr>
            </w:pPr>
          </w:p>
        </w:tc>
        <w:tc>
          <w:tcPr>
            <w:tcW w:w="709" w:type="pct"/>
            <w:noWrap/>
            <w:vAlign w:val="center"/>
          </w:tcPr>
          <w:p w14:paraId="650E0D41"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0E4F87">
              <w:rPr>
                <w:rFonts w:asciiTheme="majorBidi" w:eastAsia="Times New Roman" w:hAnsiTheme="majorBidi" w:cstheme="majorBidi"/>
                <w:b/>
                <w:bCs/>
                <w:color w:val="000000" w:themeColor="text1"/>
                <w:lang w:eastAsia="en-GB"/>
              </w:rPr>
              <w:t>Range</w:t>
            </w:r>
          </w:p>
        </w:tc>
        <w:tc>
          <w:tcPr>
            <w:tcW w:w="709" w:type="pct"/>
            <w:vAlign w:val="center"/>
          </w:tcPr>
          <w:p w14:paraId="671F5CD0"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15 - 27</w:t>
            </w:r>
          </w:p>
        </w:tc>
        <w:tc>
          <w:tcPr>
            <w:tcW w:w="867" w:type="pct"/>
            <w:vAlign w:val="center"/>
          </w:tcPr>
          <w:p w14:paraId="39388E79"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20-27</w:t>
            </w:r>
          </w:p>
        </w:tc>
        <w:tc>
          <w:tcPr>
            <w:tcW w:w="968" w:type="pct"/>
            <w:noWrap/>
            <w:vAlign w:val="center"/>
          </w:tcPr>
          <w:p w14:paraId="49BE9BE9"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0E4F87">
              <w:rPr>
                <w:rFonts w:asciiTheme="majorBidi" w:eastAsia="Times New Roman" w:hAnsiTheme="majorBidi" w:cstheme="majorBidi"/>
                <w:color w:val="000000" w:themeColor="text1"/>
                <w:lang w:eastAsia="en-GB"/>
              </w:rPr>
              <w:t>15-22</w:t>
            </w:r>
          </w:p>
        </w:tc>
        <w:tc>
          <w:tcPr>
            <w:tcW w:w="646" w:type="pct"/>
            <w:vMerge/>
            <w:noWrap/>
            <w:vAlign w:val="center"/>
          </w:tcPr>
          <w:p w14:paraId="30701F53" w14:textId="77777777" w:rsidR="00E60C2C" w:rsidRPr="000E4F87" w:rsidRDefault="00E60C2C" w:rsidP="000E4F8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bl>
    <w:p w14:paraId="582ED2BF" w14:textId="655ACB56" w:rsidR="00E60C2C" w:rsidRPr="000E4F87" w:rsidRDefault="004D5E54" w:rsidP="000E4F87">
      <w:pPr>
        <w:pStyle w:val="F-note"/>
      </w:pPr>
      <w:bookmarkStart w:id="4" w:name="_Toc138656421"/>
      <w:bookmarkStart w:id="5" w:name="_Toc140088126"/>
      <w:bookmarkStart w:id="6" w:name="_Ref132000512"/>
      <w:r w:rsidRPr="000E4F87">
        <w:lastRenderedPageBreak/>
        <w:t>Hb: haemoglobin, PLT:  platelet count, WBCs: white blood cells, *: statistically significant as p value &lt;0.05,</w:t>
      </w:r>
      <w:r w:rsidR="00BD5ED7" w:rsidRPr="000E4F87">
        <w:t xml:space="preserve"> PLR: platelet-lymphocyte ratio, NLR: Neutrophil-lymphocyte ratio, </w:t>
      </w:r>
    </w:p>
    <w:p w14:paraId="6737975A" w14:textId="77777777" w:rsidR="00E60C2C" w:rsidRDefault="00E60C2C">
      <w:pPr>
        <w:rPr>
          <w:rFonts w:ascii="Times New Roman" w:eastAsia="Times New Roman" w:hAnsi="Times New Roman" w:cs="Akhbar MT"/>
          <w:sz w:val="20"/>
          <w:szCs w:val="20"/>
          <w:lang w:val="en-GB" w:eastAsia="zh-CN"/>
        </w:rPr>
      </w:pPr>
      <w:r>
        <w:rPr>
          <w:rFonts w:ascii="Times New Roman" w:eastAsia="Times New Roman" w:hAnsi="Times New Roman" w:cs="Akhbar MT"/>
          <w:sz w:val="20"/>
          <w:szCs w:val="20"/>
          <w:lang w:val="en-GB" w:eastAsia="zh-CN"/>
        </w:rPr>
        <w:br w:type="page"/>
      </w:r>
    </w:p>
    <w:p w14:paraId="1344803F" w14:textId="2BF5EF73" w:rsidR="00FC039A" w:rsidRPr="00410F61" w:rsidRDefault="00FC039A" w:rsidP="00FC039A">
      <w:pPr>
        <w:keepNext/>
        <w:spacing w:after="0" w:line="240" w:lineRule="auto"/>
        <w:jc w:val="both"/>
        <w:rPr>
          <w:rFonts w:ascii="Times New Roman" w:eastAsia="Calibri" w:hAnsi="Times New Roman" w:cs="Times New Roman"/>
          <w:b/>
          <w:bCs/>
          <w:sz w:val="24"/>
          <w:szCs w:val="24"/>
        </w:rPr>
      </w:pPr>
      <w:r w:rsidRPr="00410F61">
        <w:rPr>
          <w:rFonts w:ascii="Times New Roman" w:eastAsia="Calibri" w:hAnsi="Times New Roman" w:cs="Times New Roman"/>
          <w:b/>
          <w:bCs/>
          <w:sz w:val="24"/>
          <w:szCs w:val="24"/>
        </w:rPr>
        <w:lastRenderedPageBreak/>
        <w:t xml:space="preserve">Table 3: </w:t>
      </w:r>
      <w:r w:rsidR="004C0414">
        <w:rPr>
          <w:rFonts w:ascii="Times New Roman" w:eastAsia="Calibri" w:hAnsi="Times New Roman" w:cs="Times New Roman"/>
          <w:b/>
          <w:bCs/>
          <w:sz w:val="24"/>
          <w:szCs w:val="24"/>
        </w:rPr>
        <w:t>Clinical s</w:t>
      </w:r>
      <w:r w:rsidR="00410F61" w:rsidRPr="00410F61">
        <w:rPr>
          <w:rFonts w:ascii="Times New Roman" w:eastAsia="Calibri" w:hAnsi="Times New Roman" w:cs="Times New Roman"/>
          <w:b/>
          <w:bCs/>
          <w:sz w:val="24"/>
          <w:szCs w:val="24"/>
        </w:rPr>
        <w:t>core</w:t>
      </w:r>
      <w:r w:rsidR="004C0414">
        <w:rPr>
          <w:rFonts w:ascii="Times New Roman" w:eastAsia="Calibri" w:hAnsi="Times New Roman" w:cs="Times New Roman"/>
          <w:b/>
          <w:bCs/>
          <w:sz w:val="24"/>
          <w:szCs w:val="24"/>
        </w:rPr>
        <w:t xml:space="preserve">s </w:t>
      </w:r>
      <w:r w:rsidR="00410F61" w:rsidRPr="00410F61">
        <w:rPr>
          <w:rFonts w:ascii="Times New Roman" w:eastAsia="Calibri" w:hAnsi="Times New Roman" w:cs="Times New Roman"/>
          <w:b/>
          <w:bCs/>
          <w:sz w:val="24"/>
          <w:szCs w:val="24"/>
        </w:rPr>
        <w:t xml:space="preserve">and </w:t>
      </w:r>
      <w:r w:rsidR="004C0414">
        <w:rPr>
          <w:rFonts w:ascii="Times New Roman" w:eastAsia="Calibri" w:hAnsi="Times New Roman" w:cs="Times New Roman"/>
          <w:b/>
          <w:bCs/>
          <w:sz w:val="24"/>
          <w:szCs w:val="24"/>
        </w:rPr>
        <w:t>l</w:t>
      </w:r>
      <w:r w:rsidR="00410F61" w:rsidRPr="00410F61">
        <w:rPr>
          <w:rFonts w:ascii="Times New Roman" w:eastAsia="Calibri" w:hAnsi="Times New Roman" w:cs="Times New Roman"/>
          <w:b/>
          <w:bCs/>
          <w:sz w:val="24"/>
          <w:szCs w:val="24"/>
        </w:rPr>
        <w:t xml:space="preserve">ength of hospital stay </w:t>
      </w:r>
      <w:r w:rsidRPr="00410F61">
        <w:rPr>
          <w:rFonts w:ascii="Times New Roman" w:eastAsia="Calibri" w:hAnsi="Times New Roman" w:cs="Times New Roman"/>
          <w:b/>
          <w:bCs/>
          <w:sz w:val="24"/>
          <w:szCs w:val="24"/>
        </w:rPr>
        <w:t>of the studied groups</w:t>
      </w:r>
      <w:bookmarkEnd w:id="4"/>
      <w:bookmarkEnd w:id="5"/>
    </w:p>
    <w:tbl>
      <w:tblPr>
        <w:tblStyle w:val="GridTable6Colorful11"/>
        <w:tblW w:w="5420" w:type="pct"/>
        <w:tblLayout w:type="fixed"/>
        <w:tblLook w:val="04A0" w:firstRow="1" w:lastRow="0" w:firstColumn="1" w:lastColumn="0" w:noHBand="0" w:noVBand="1"/>
      </w:tblPr>
      <w:tblGrid>
        <w:gridCol w:w="1596"/>
        <w:gridCol w:w="1444"/>
        <w:gridCol w:w="1690"/>
        <w:gridCol w:w="19"/>
        <w:gridCol w:w="1710"/>
        <w:gridCol w:w="1727"/>
        <w:gridCol w:w="1169"/>
      </w:tblGrid>
      <w:tr w:rsidR="00410F61" w:rsidRPr="00410F61" w14:paraId="6A4B3748" w14:textId="77777777" w:rsidTr="00F2718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5" w:type="pct"/>
            <w:gridSpan w:val="2"/>
            <w:noWrap/>
            <w:vAlign w:val="center"/>
            <w:hideMark/>
          </w:tcPr>
          <w:p w14:paraId="4104400A" w14:textId="77777777" w:rsidR="00410F61" w:rsidRPr="00410F61" w:rsidRDefault="00410F61" w:rsidP="00410F61">
            <w:pPr>
              <w:jc w:val="center"/>
              <w:rPr>
                <w:rFonts w:asciiTheme="majorBidi" w:eastAsia="Times New Roman" w:hAnsiTheme="majorBidi" w:cstheme="majorBidi"/>
                <w:b w:val="0"/>
                <w:bCs w:val="0"/>
                <w:color w:val="000000" w:themeColor="text1"/>
                <w:lang w:eastAsia="en-GB"/>
              </w:rPr>
            </w:pPr>
          </w:p>
          <w:p w14:paraId="5B1986AA"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903" w:type="pct"/>
            <w:vAlign w:val="center"/>
          </w:tcPr>
          <w:p w14:paraId="7D500916" w14:textId="77777777" w:rsidR="00410F61" w:rsidRPr="00410F61" w:rsidRDefault="00410F61" w:rsidP="00410F6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Total (n=100)</w:t>
            </w:r>
          </w:p>
        </w:tc>
        <w:tc>
          <w:tcPr>
            <w:tcW w:w="924" w:type="pct"/>
            <w:gridSpan w:val="2"/>
            <w:vAlign w:val="center"/>
          </w:tcPr>
          <w:p w14:paraId="02798F53" w14:textId="77777777" w:rsidR="00410F61" w:rsidRPr="00410F61" w:rsidRDefault="00410F61" w:rsidP="00410F6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Survivors (n=69)</w:t>
            </w:r>
          </w:p>
        </w:tc>
        <w:tc>
          <w:tcPr>
            <w:tcW w:w="923" w:type="pct"/>
            <w:noWrap/>
            <w:vAlign w:val="center"/>
          </w:tcPr>
          <w:p w14:paraId="0C7C2039" w14:textId="77777777" w:rsidR="00410F61" w:rsidRPr="00410F61" w:rsidRDefault="00410F61" w:rsidP="00410F6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Non survivors (n=31)</w:t>
            </w:r>
          </w:p>
        </w:tc>
        <w:tc>
          <w:tcPr>
            <w:tcW w:w="625" w:type="pct"/>
            <w:noWrap/>
            <w:vAlign w:val="center"/>
            <w:hideMark/>
          </w:tcPr>
          <w:p w14:paraId="10ECDF9D" w14:textId="77777777" w:rsidR="00410F61" w:rsidRPr="00410F61" w:rsidRDefault="00410F61" w:rsidP="00410F6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P value</w:t>
            </w:r>
          </w:p>
        </w:tc>
      </w:tr>
      <w:tr w:rsidR="00F27183" w:rsidRPr="00410F61" w14:paraId="65A2266D"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val="restart"/>
            <w:noWrap/>
            <w:vAlign w:val="center"/>
          </w:tcPr>
          <w:p w14:paraId="6294AB05" w14:textId="77777777" w:rsidR="00410F61" w:rsidRPr="00410F61" w:rsidRDefault="00410F61" w:rsidP="00410F61">
            <w:pPr>
              <w:jc w:val="center"/>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SOFA score</w:t>
            </w:r>
          </w:p>
        </w:tc>
        <w:tc>
          <w:tcPr>
            <w:tcW w:w="772" w:type="pct"/>
            <w:noWrap/>
            <w:vAlign w:val="center"/>
            <w:hideMark/>
          </w:tcPr>
          <w:p w14:paraId="7C71C983"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Mean± SD</w:t>
            </w:r>
          </w:p>
        </w:tc>
        <w:tc>
          <w:tcPr>
            <w:tcW w:w="903" w:type="pct"/>
            <w:vAlign w:val="center"/>
          </w:tcPr>
          <w:p w14:paraId="344C999B"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5.3 ± 3.41</w:t>
            </w:r>
          </w:p>
        </w:tc>
        <w:tc>
          <w:tcPr>
            <w:tcW w:w="924" w:type="pct"/>
            <w:gridSpan w:val="2"/>
            <w:vAlign w:val="center"/>
          </w:tcPr>
          <w:p w14:paraId="79ADA240"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3.26±1.58</w:t>
            </w:r>
          </w:p>
        </w:tc>
        <w:tc>
          <w:tcPr>
            <w:tcW w:w="923" w:type="pct"/>
            <w:noWrap/>
            <w:vAlign w:val="center"/>
          </w:tcPr>
          <w:p w14:paraId="15367461"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9.71±1.77</w:t>
            </w:r>
          </w:p>
        </w:tc>
        <w:tc>
          <w:tcPr>
            <w:tcW w:w="625" w:type="pct"/>
            <w:vMerge w:val="restart"/>
            <w:noWrap/>
            <w:vAlign w:val="center"/>
          </w:tcPr>
          <w:p w14:paraId="651B5BEB"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410F61">
              <w:rPr>
                <w:rFonts w:asciiTheme="majorBidi" w:eastAsia="Times New Roman" w:hAnsiTheme="majorBidi" w:cstheme="majorBidi"/>
                <w:color w:val="000000" w:themeColor="text1"/>
                <w:rtl/>
                <w:lang w:eastAsia="en-GB"/>
              </w:rPr>
              <w:t>&gt;</w:t>
            </w:r>
            <w:r w:rsidRPr="00410F61">
              <w:rPr>
                <w:rFonts w:asciiTheme="majorBidi" w:eastAsia="Times New Roman" w:hAnsiTheme="majorBidi" w:cstheme="majorBidi"/>
                <w:b/>
                <w:bCs/>
                <w:color w:val="000000" w:themeColor="text1"/>
                <w:lang w:eastAsia="en-GB"/>
              </w:rPr>
              <w:t>0.001</w:t>
            </w:r>
            <w:r w:rsidRPr="00410F61">
              <w:rPr>
                <w:rFonts w:asciiTheme="majorBidi" w:eastAsia="Times New Roman" w:hAnsiTheme="majorBidi" w:cstheme="majorBidi"/>
                <w:color w:val="000000" w:themeColor="text1"/>
                <w:lang w:eastAsia="en-GB"/>
              </w:rPr>
              <w:t>*</w:t>
            </w:r>
          </w:p>
        </w:tc>
      </w:tr>
      <w:tr w:rsidR="00410F61" w:rsidRPr="00410F61" w14:paraId="4F428C74" w14:textId="77777777" w:rsidTr="00F27183">
        <w:trPr>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18A91E8F"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hideMark/>
          </w:tcPr>
          <w:p w14:paraId="2B060A33"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Range</w:t>
            </w:r>
          </w:p>
        </w:tc>
        <w:tc>
          <w:tcPr>
            <w:tcW w:w="903" w:type="pct"/>
            <w:vAlign w:val="center"/>
          </w:tcPr>
          <w:p w14:paraId="21C20D7D"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1 - 12</w:t>
            </w:r>
          </w:p>
        </w:tc>
        <w:tc>
          <w:tcPr>
            <w:tcW w:w="924" w:type="pct"/>
            <w:gridSpan w:val="2"/>
            <w:vAlign w:val="center"/>
          </w:tcPr>
          <w:p w14:paraId="2C8C2869"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1-10</w:t>
            </w:r>
          </w:p>
        </w:tc>
        <w:tc>
          <w:tcPr>
            <w:tcW w:w="923" w:type="pct"/>
            <w:noWrap/>
            <w:vAlign w:val="center"/>
          </w:tcPr>
          <w:p w14:paraId="17F7203C"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7-12</w:t>
            </w:r>
          </w:p>
        </w:tc>
        <w:tc>
          <w:tcPr>
            <w:tcW w:w="625" w:type="pct"/>
            <w:vMerge/>
            <w:noWrap/>
            <w:vAlign w:val="center"/>
          </w:tcPr>
          <w:p w14:paraId="7E9C5A56"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10F61" w:rsidRPr="00410F61" w14:paraId="178DE832"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val="restart"/>
            <w:noWrap/>
            <w:vAlign w:val="center"/>
          </w:tcPr>
          <w:p w14:paraId="75B5B1F6" w14:textId="77777777" w:rsidR="00410F61" w:rsidRPr="00410F61" w:rsidRDefault="00410F61" w:rsidP="00410F61">
            <w:pPr>
              <w:jc w:val="center"/>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PIM2 score</w:t>
            </w:r>
          </w:p>
        </w:tc>
        <w:tc>
          <w:tcPr>
            <w:tcW w:w="772" w:type="pct"/>
            <w:noWrap/>
            <w:vAlign w:val="center"/>
            <w:hideMark/>
          </w:tcPr>
          <w:p w14:paraId="56791D3B"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Mean± SD</w:t>
            </w:r>
          </w:p>
        </w:tc>
        <w:tc>
          <w:tcPr>
            <w:tcW w:w="913" w:type="pct"/>
            <w:gridSpan w:val="2"/>
            <w:vAlign w:val="center"/>
          </w:tcPr>
          <w:p w14:paraId="7F634BCD"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10.9 ± 12.21</w:t>
            </w:r>
          </w:p>
        </w:tc>
        <w:tc>
          <w:tcPr>
            <w:tcW w:w="914" w:type="pct"/>
            <w:vAlign w:val="center"/>
          </w:tcPr>
          <w:p w14:paraId="1F6002D7"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6.71±9.55</w:t>
            </w:r>
          </w:p>
        </w:tc>
        <w:tc>
          <w:tcPr>
            <w:tcW w:w="923" w:type="pct"/>
            <w:noWrap/>
            <w:vAlign w:val="center"/>
          </w:tcPr>
          <w:p w14:paraId="4159C640"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20.3±12.39</w:t>
            </w:r>
          </w:p>
        </w:tc>
        <w:tc>
          <w:tcPr>
            <w:tcW w:w="625" w:type="pct"/>
            <w:vMerge w:val="restart"/>
            <w:noWrap/>
            <w:vAlign w:val="center"/>
          </w:tcPr>
          <w:p w14:paraId="2C175E6B"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rPr>
            </w:pPr>
            <w:r w:rsidRPr="00410F61">
              <w:rPr>
                <w:rFonts w:asciiTheme="majorBidi" w:eastAsia="Times New Roman" w:hAnsiTheme="majorBidi" w:cstheme="majorBidi"/>
                <w:color w:val="000000" w:themeColor="text1"/>
                <w:rtl/>
                <w:lang w:eastAsia="en-GB"/>
              </w:rPr>
              <w:t>&gt;</w:t>
            </w:r>
            <w:r w:rsidRPr="00410F61">
              <w:rPr>
                <w:rFonts w:asciiTheme="majorBidi" w:eastAsia="Times New Roman" w:hAnsiTheme="majorBidi" w:cstheme="majorBidi"/>
                <w:b/>
                <w:bCs/>
                <w:color w:val="000000" w:themeColor="text1"/>
                <w:lang w:eastAsia="en-GB"/>
              </w:rPr>
              <w:t>0.001</w:t>
            </w:r>
            <w:r w:rsidRPr="00410F61">
              <w:rPr>
                <w:rFonts w:asciiTheme="majorBidi" w:eastAsia="Times New Roman" w:hAnsiTheme="majorBidi" w:cstheme="majorBidi"/>
                <w:color w:val="000000" w:themeColor="text1"/>
                <w:lang w:eastAsia="en-GB"/>
              </w:rPr>
              <w:t>*</w:t>
            </w:r>
          </w:p>
        </w:tc>
      </w:tr>
      <w:tr w:rsidR="00410F61" w:rsidRPr="00410F61" w14:paraId="5DB3E5B5" w14:textId="77777777" w:rsidTr="00F27183">
        <w:trPr>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3A1177EB"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hideMark/>
          </w:tcPr>
          <w:p w14:paraId="4B323D39"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Range</w:t>
            </w:r>
          </w:p>
        </w:tc>
        <w:tc>
          <w:tcPr>
            <w:tcW w:w="913" w:type="pct"/>
            <w:gridSpan w:val="2"/>
            <w:vAlign w:val="center"/>
          </w:tcPr>
          <w:p w14:paraId="61639F27"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3.5 - 68</w:t>
            </w:r>
          </w:p>
        </w:tc>
        <w:tc>
          <w:tcPr>
            <w:tcW w:w="914" w:type="pct"/>
            <w:vAlign w:val="center"/>
          </w:tcPr>
          <w:p w14:paraId="45DD8724"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3.5_68</w:t>
            </w:r>
          </w:p>
        </w:tc>
        <w:tc>
          <w:tcPr>
            <w:tcW w:w="923" w:type="pct"/>
            <w:noWrap/>
            <w:vAlign w:val="center"/>
          </w:tcPr>
          <w:p w14:paraId="5E96401A"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4.1_45.8</w:t>
            </w:r>
          </w:p>
        </w:tc>
        <w:tc>
          <w:tcPr>
            <w:tcW w:w="625" w:type="pct"/>
            <w:vMerge/>
            <w:noWrap/>
            <w:vAlign w:val="center"/>
          </w:tcPr>
          <w:p w14:paraId="4525FEFC"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10F61" w:rsidRPr="00410F61" w14:paraId="30435225"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59803AA0"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tcPr>
          <w:p w14:paraId="2755FF37"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Median (IQR)</w:t>
            </w:r>
          </w:p>
        </w:tc>
        <w:tc>
          <w:tcPr>
            <w:tcW w:w="913" w:type="pct"/>
            <w:gridSpan w:val="2"/>
            <w:vAlign w:val="center"/>
          </w:tcPr>
          <w:p w14:paraId="292CBAD2"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5.15 (4.375 - 11.05)</w:t>
            </w:r>
          </w:p>
        </w:tc>
        <w:tc>
          <w:tcPr>
            <w:tcW w:w="914" w:type="pct"/>
            <w:vAlign w:val="center"/>
          </w:tcPr>
          <w:p w14:paraId="3407DBF6"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4.7 (4.2 - 5.4)</w:t>
            </w:r>
          </w:p>
        </w:tc>
        <w:tc>
          <w:tcPr>
            <w:tcW w:w="923" w:type="pct"/>
            <w:noWrap/>
            <w:vAlign w:val="center"/>
          </w:tcPr>
          <w:p w14:paraId="2C8E45C2"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20.9 (9.65 - 31.8)</w:t>
            </w:r>
          </w:p>
        </w:tc>
        <w:tc>
          <w:tcPr>
            <w:tcW w:w="625" w:type="pct"/>
            <w:vMerge/>
            <w:noWrap/>
            <w:vAlign w:val="center"/>
          </w:tcPr>
          <w:p w14:paraId="6916F1B3"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10F61" w:rsidRPr="00410F61" w14:paraId="47EAE246" w14:textId="77777777" w:rsidTr="00F27183">
        <w:trPr>
          <w:trHeight w:val="20"/>
        </w:trPr>
        <w:tc>
          <w:tcPr>
            <w:cnfStyle w:val="001000000000" w:firstRow="0" w:lastRow="0" w:firstColumn="1" w:lastColumn="0" w:oddVBand="0" w:evenVBand="0" w:oddHBand="0" w:evenHBand="0" w:firstRowFirstColumn="0" w:firstRowLastColumn="0" w:lastRowFirstColumn="0" w:lastRowLastColumn="0"/>
            <w:tcW w:w="853" w:type="pct"/>
            <w:vMerge w:val="restart"/>
            <w:noWrap/>
            <w:vAlign w:val="center"/>
          </w:tcPr>
          <w:p w14:paraId="26061A68" w14:textId="77777777" w:rsidR="00410F61" w:rsidRPr="00410F61" w:rsidRDefault="00410F61" w:rsidP="00410F61">
            <w:pPr>
              <w:jc w:val="center"/>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PRISM</w:t>
            </w:r>
          </w:p>
        </w:tc>
        <w:tc>
          <w:tcPr>
            <w:tcW w:w="772" w:type="pct"/>
            <w:noWrap/>
            <w:vAlign w:val="center"/>
            <w:hideMark/>
          </w:tcPr>
          <w:p w14:paraId="532FD7F4"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Mean± SD</w:t>
            </w:r>
          </w:p>
        </w:tc>
        <w:tc>
          <w:tcPr>
            <w:tcW w:w="913" w:type="pct"/>
            <w:gridSpan w:val="2"/>
            <w:vAlign w:val="center"/>
          </w:tcPr>
          <w:p w14:paraId="6D7C931D"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7.6 ± 4.15</w:t>
            </w:r>
          </w:p>
        </w:tc>
        <w:tc>
          <w:tcPr>
            <w:tcW w:w="914" w:type="pct"/>
            <w:vAlign w:val="center"/>
          </w:tcPr>
          <w:p w14:paraId="5F24B9D1"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5.7±2.4</w:t>
            </w:r>
          </w:p>
        </w:tc>
        <w:tc>
          <w:tcPr>
            <w:tcW w:w="923" w:type="pct"/>
            <w:noWrap/>
            <w:vAlign w:val="center"/>
          </w:tcPr>
          <w:p w14:paraId="1EF9718D"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11.94±4.01</w:t>
            </w:r>
          </w:p>
        </w:tc>
        <w:tc>
          <w:tcPr>
            <w:tcW w:w="625" w:type="pct"/>
            <w:vMerge w:val="restart"/>
            <w:noWrap/>
            <w:vAlign w:val="center"/>
          </w:tcPr>
          <w:p w14:paraId="6285F3E7"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rPr>
            </w:pPr>
            <w:r w:rsidRPr="00410F61">
              <w:rPr>
                <w:rFonts w:asciiTheme="majorBidi" w:eastAsia="Times New Roman" w:hAnsiTheme="majorBidi" w:cstheme="majorBidi"/>
                <w:color w:val="000000" w:themeColor="text1"/>
                <w:rtl/>
                <w:lang w:eastAsia="en-GB"/>
              </w:rPr>
              <w:t>&gt;</w:t>
            </w:r>
            <w:r w:rsidRPr="00410F61">
              <w:rPr>
                <w:rFonts w:asciiTheme="majorBidi" w:eastAsia="Times New Roman" w:hAnsiTheme="majorBidi" w:cstheme="majorBidi"/>
                <w:b/>
                <w:bCs/>
                <w:color w:val="000000" w:themeColor="text1"/>
                <w:lang w:eastAsia="en-GB"/>
              </w:rPr>
              <w:t>0.001</w:t>
            </w:r>
            <w:r w:rsidRPr="00410F61">
              <w:rPr>
                <w:rFonts w:asciiTheme="majorBidi" w:eastAsia="Times New Roman" w:hAnsiTheme="majorBidi" w:cstheme="majorBidi"/>
                <w:color w:val="000000" w:themeColor="text1"/>
                <w:lang w:eastAsia="en-GB"/>
              </w:rPr>
              <w:t>*</w:t>
            </w:r>
          </w:p>
        </w:tc>
      </w:tr>
      <w:tr w:rsidR="00410F61" w:rsidRPr="00410F61" w14:paraId="1F15DEE0"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18F76CDA"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hideMark/>
          </w:tcPr>
          <w:p w14:paraId="67179D5E"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Range</w:t>
            </w:r>
          </w:p>
        </w:tc>
        <w:tc>
          <w:tcPr>
            <w:tcW w:w="913" w:type="pct"/>
            <w:gridSpan w:val="2"/>
            <w:vAlign w:val="center"/>
          </w:tcPr>
          <w:p w14:paraId="0FFD0581"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1 - 17</w:t>
            </w:r>
          </w:p>
        </w:tc>
        <w:tc>
          <w:tcPr>
            <w:tcW w:w="914" w:type="pct"/>
            <w:vAlign w:val="center"/>
          </w:tcPr>
          <w:p w14:paraId="78C8DDFB"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1_13</w:t>
            </w:r>
          </w:p>
        </w:tc>
        <w:tc>
          <w:tcPr>
            <w:tcW w:w="923" w:type="pct"/>
            <w:noWrap/>
            <w:vAlign w:val="center"/>
          </w:tcPr>
          <w:p w14:paraId="4CF8E842"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4_17</w:t>
            </w:r>
          </w:p>
        </w:tc>
        <w:tc>
          <w:tcPr>
            <w:tcW w:w="625" w:type="pct"/>
            <w:vMerge/>
            <w:noWrap/>
            <w:vAlign w:val="center"/>
          </w:tcPr>
          <w:p w14:paraId="03F31268"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10F61" w:rsidRPr="00410F61" w14:paraId="306A461E" w14:textId="77777777" w:rsidTr="00F27183">
        <w:trPr>
          <w:trHeight w:val="20"/>
        </w:trPr>
        <w:tc>
          <w:tcPr>
            <w:cnfStyle w:val="001000000000" w:firstRow="0" w:lastRow="0" w:firstColumn="1" w:lastColumn="0" w:oddVBand="0" w:evenVBand="0" w:oddHBand="0" w:evenHBand="0" w:firstRowFirstColumn="0" w:firstRowLastColumn="0" w:lastRowFirstColumn="0" w:lastRowLastColumn="0"/>
            <w:tcW w:w="853" w:type="pct"/>
            <w:vMerge w:val="restart"/>
            <w:noWrap/>
            <w:vAlign w:val="center"/>
          </w:tcPr>
          <w:p w14:paraId="4766E50C" w14:textId="77777777" w:rsidR="00410F61" w:rsidRPr="00410F61" w:rsidRDefault="00410F61" w:rsidP="00410F61">
            <w:pPr>
              <w:jc w:val="center"/>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PELOD Score</w:t>
            </w:r>
          </w:p>
        </w:tc>
        <w:tc>
          <w:tcPr>
            <w:tcW w:w="772" w:type="pct"/>
            <w:noWrap/>
            <w:vAlign w:val="center"/>
            <w:hideMark/>
          </w:tcPr>
          <w:p w14:paraId="516DC717"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Mean± SD</w:t>
            </w:r>
          </w:p>
        </w:tc>
        <w:tc>
          <w:tcPr>
            <w:tcW w:w="913" w:type="pct"/>
            <w:gridSpan w:val="2"/>
            <w:vAlign w:val="center"/>
          </w:tcPr>
          <w:p w14:paraId="7B7B8D00"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4.8 ± 1.65</w:t>
            </w:r>
          </w:p>
        </w:tc>
        <w:tc>
          <w:tcPr>
            <w:tcW w:w="914" w:type="pct"/>
            <w:vAlign w:val="center"/>
          </w:tcPr>
          <w:p w14:paraId="4DDD3C6C"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3.93±0.97</w:t>
            </w:r>
          </w:p>
        </w:tc>
        <w:tc>
          <w:tcPr>
            <w:tcW w:w="923" w:type="pct"/>
            <w:noWrap/>
            <w:vAlign w:val="center"/>
          </w:tcPr>
          <w:p w14:paraId="3B63EC27"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6.84±0.89</w:t>
            </w:r>
          </w:p>
        </w:tc>
        <w:tc>
          <w:tcPr>
            <w:tcW w:w="625" w:type="pct"/>
            <w:vMerge w:val="restart"/>
            <w:noWrap/>
            <w:vAlign w:val="center"/>
          </w:tcPr>
          <w:p w14:paraId="036763BF"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rPr>
            </w:pPr>
            <w:r w:rsidRPr="00410F61">
              <w:rPr>
                <w:rFonts w:asciiTheme="majorBidi" w:eastAsia="Times New Roman" w:hAnsiTheme="majorBidi" w:cstheme="majorBidi"/>
                <w:color w:val="000000" w:themeColor="text1"/>
                <w:rtl/>
                <w:lang w:eastAsia="en-GB"/>
              </w:rPr>
              <w:t>&gt;</w:t>
            </w:r>
            <w:r w:rsidRPr="00410F61">
              <w:rPr>
                <w:rFonts w:asciiTheme="majorBidi" w:eastAsia="Times New Roman" w:hAnsiTheme="majorBidi" w:cstheme="majorBidi"/>
                <w:b/>
                <w:bCs/>
                <w:color w:val="000000" w:themeColor="text1"/>
                <w:lang w:eastAsia="en-GB"/>
              </w:rPr>
              <w:t>0.001</w:t>
            </w:r>
            <w:r w:rsidRPr="00410F61">
              <w:rPr>
                <w:rFonts w:asciiTheme="majorBidi" w:eastAsia="Times New Roman" w:hAnsiTheme="majorBidi" w:cstheme="majorBidi"/>
                <w:color w:val="000000" w:themeColor="text1"/>
                <w:lang w:eastAsia="en-GB"/>
              </w:rPr>
              <w:t>*</w:t>
            </w:r>
          </w:p>
        </w:tc>
      </w:tr>
      <w:tr w:rsidR="00410F61" w:rsidRPr="00410F61" w14:paraId="50848C36"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7810BB6C"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hideMark/>
          </w:tcPr>
          <w:p w14:paraId="34F305DC"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Range</w:t>
            </w:r>
          </w:p>
        </w:tc>
        <w:tc>
          <w:tcPr>
            <w:tcW w:w="913" w:type="pct"/>
            <w:gridSpan w:val="2"/>
            <w:vAlign w:val="center"/>
          </w:tcPr>
          <w:p w14:paraId="6A34AADA"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2.1 - 8.3</w:t>
            </w:r>
          </w:p>
        </w:tc>
        <w:tc>
          <w:tcPr>
            <w:tcW w:w="914" w:type="pct"/>
            <w:vAlign w:val="center"/>
          </w:tcPr>
          <w:p w14:paraId="018B568C"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2.1-7.4</w:t>
            </w:r>
          </w:p>
        </w:tc>
        <w:tc>
          <w:tcPr>
            <w:tcW w:w="923" w:type="pct"/>
            <w:noWrap/>
            <w:vAlign w:val="center"/>
          </w:tcPr>
          <w:p w14:paraId="5983FB2B"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5.4-8.3</w:t>
            </w:r>
          </w:p>
        </w:tc>
        <w:tc>
          <w:tcPr>
            <w:tcW w:w="625" w:type="pct"/>
            <w:vMerge/>
            <w:noWrap/>
            <w:vAlign w:val="center"/>
          </w:tcPr>
          <w:p w14:paraId="3747974F"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p>
        </w:tc>
      </w:tr>
      <w:tr w:rsidR="00410F61" w:rsidRPr="00410F61" w14:paraId="08FF0CF0" w14:textId="77777777" w:rsidTr="00F27183">
        <w:trPr>
          <w:trHeight w:val="20"/>
        </w:trPr>
        <w:tc>
          <w:tcPr>
            <w:cnfStyle w:val="001000000000" w:firstRow="0" w:lastRow="0" w:firstColumn="1" w:lastColumn="0" w:oddVBand="0" w:evenVBand="0" w:oddHBand="0" w:evenHBand="0" w:firstRowFirstColumn="0" w:firstRowLastColumn="0" w:lastRowFirstColumn="0" w:lastRowLastColumn="0"/>
            <w:tcW w:w="853" w:type="pct"/>
            <w:vMerge w:val="restart"/>
            <w:noWrap/>
            <w:vAlign w:val="center"/>
          </w:tcPr>
          <w:p w14:paraId="1722B4C0" w14:textId="77777777" w:rsidR="00410F61" w:rsidRPr="00410F61" w:rsidRDefault="00410F61" w:rsidP="00410F61">
            <w:pPr>
              <w:jc w:val="center"/>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Length of hospital stay (days)</w:t>
            </w:r>
          </w:p>
        </w:tc>
        <w:tc>
          <w:tcPr>
            <w:tcW w:w="772" w:type="pct"/>
            <w:noWrap/>
            <w:vAlign w:val="center"/>
            <w:hideMark/>
          </w:tcPr>
          <w:p w14:paraId="297CE372"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Mean± SD</w:t>
            </w:r>
          </w:p>
        </w:tc>
        <w:tc>
          <w:tcPr>
            <w:tcW w:w="913" w:type="pct"/>
            <w:gridSpan w:val="2"/>
            <w:vAlign w:val="center"/>
          </w:tcPr>
          <w:p w14:paraId="372E6102"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7.8 ± 4.4</w:t>
            </w:r>
          </w:p>
        </w:tc>
        <w:tc>
          <w:tcPr>
            <w:tcW w:w="914" w:type="pct"/>
            <w:vAlign w:val="center"/>
          </w:tcPr>
          <w:p w14:paraId="094C6657"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5.86±2.6</w:t>
            </w:r>
          </w:p>
        </w:tc>
        <w:tc>
          <w:tcPr>
            <w:tcW w:w="923" w:type="pct"/>
            <w:noWrap/>
            <w:vAlign w:val="center"/>
          </w:tcPr>
          <w:p w14:paraId="52FEDE90" w14:textId="77777777" w:rsidR="00410F61" w:rsidRPr="00410F61" w:rsidRDefault="00410F61" w:rsidP="00410F61">
            <w:pPr>
              <w:tabs>
                <w:tab w:val="left" w:pos="1200"/>
              </w:tabs>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12.13±4.53</w:t>
            </w:r>
          </w:p>
        </w:tc>
        <w:tc>
          <w:tcPr>
            <w:tcW w:w="625" w:type="pct"/>
            <w:vMerge w:val="restart"/>
            <w:noWrap/>
            <w:vAlign w:val="center"/>
          </w:tcPr>
          <w:p w14:paraId="16AD14AE" w14:textId="77777777" w:rsidR="00410F61" w:rsidRPr="00410F61" w:rsidRDefault="00410F61" w:rsidP="00410F6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rPr>
            </w:pPr>
            <w:r w:rsidRPr="00410F61">
              <w:rPr>
                <w:rFonts w:asciiTheme="majorBidi" w:eastAsia="Times New Roman" w:hAnsiTheme="majorBidi" w:cstheme="majorBidi"/>
                <w:color w:val="000000" w:themeColor="text1"/>
                <w:rtl/>
                <w:lang w:eastAsia="en-GB"/>
              </w:rPr>
              <w:t>&gt;</w:t>
            </w:r>
            <w:r w:rsidRPr="00410F61">
              <w:rPr>
                <w:rFonts w:asciiTheme="majorBidi" w:eastAsia="Times New Roman" w:hAnsiTheme="majorBidi" w:cstheme="majorBidi"/>
                <w:b/>
                <w:bCs/>
                <w:color w:val="000000" w:themeColor="text1"/>
                <w:lang w:eastAsia="en-GB"/>
              </w:rPr>
              <w:t>0.001</w:t>
            </w:r>
            <w:r w:rsidRPr="00410F61">
              <w:rPr>
                <w:rFonts w:asciiTheme="majorBidi" w:eastAsia="Times New Roman" w:hAnsiTheme="majorBidi" w:cstheme="majorBidi"/>
                <w:color w:val="000000" w:themeColor="text1"/>
                <w:lang w:eastAsia="en-GB"/>
              </w:rPr>
              <w:t>*</w:t>
            </w:r>
          </w:p>
        </w:tc>
      </w:tr>
      <w:tr w:rsidR="00410F61" w:rsidRPr="00410F61" w14:paraId="1EFEA19D" w14:textId="77777777" w:rsidTr="00F2718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3" w:type="pct"/>
            <w:vMerge/>
            <w:noWrap/>
            <w:vAlign w:val="center"/>
          </w:tcPr>
          <w:p w14:paraId="3BA00FBB" w14:textId="77777777" w:rsidR="00410F61" w:rsidRPr="00410F61" w:rsidRDefault="00410F61" w:rsidP="00410F61">
            <w:pPr>
              <w:jc w:val="center"/>
              <w:rPr>
                <w:rFonts w:asciiTheme="majorBidi" w:eastAsia="Times New Roman" w:hAnsiTheme="majorBidi" w:cstheme="majorBidi"/>
                <w:color w:val="000000" w:themeColor="text1"/>
                <w:lang w:eastAsia="en-GB"/>
              </w:rPr>
            </w:pPr>
          </w:p>
        </w:tc>
        <w:tc>
          <w:tcPr>
            <w:tcW w:w="772" w:type="pct"/>
            <w:noWrap/>
            <w:vAlign w:val="center"/>
            <w:hideMark/>
          </w:tcPr>
          <w:p w14:paraId="068849C9"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lang w:eastAsia="en-GB"/>
              </w:rPr>
            </w:pPr>
            <w:r w:rsidRPr="00410F61">
              <w:rPr>
                <w:rFonts w:asciiTheme="majorBidi" w:eastAsia="Times New Roman" w:hAnsiTheme="majorBidi" w:cstheme="majorBidi"/>
                <w:b/>
                <w:bCs/>
                <w:color w:val="000000" w:themeColor="text1"/>
                <w:lang w:eastAsia="en-GB"/>
              </w:rPr>
              <w:t>Range</w:t>
            </w:r>
          </w:p>
        </w:tc>
        <w:tc>
          <w:tcPr>
            <w:tcW w:w="913" w:type="pct"/>
            <w:gridSpan w:val="2"/>
            <w:vAlign w:val="center"/>
          </w:tcPr>
          <w:p w14:paraId="3583571F"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1 - 20</w:t>
            </w:r>
          </w:p>
        </w:tc>
        <w:tc>
          <w:tcPr>
            <w:tcW w:w="914" w:type="pct"/>
            <w:vAlign w:val="center"/>
          </w:tcPr>
          <w:p w14:paraId="0AB21575"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1-13</w:t>
            </w:r>
          </w:p>
        </w:tc>
        <w:tc>
          <w:tcPr>
            <w:tcW w:w="923" w:type="pct"/>
            <w:noWrap/>
            <w:vAlign w:val="center"/>
          </w:tcPr>
          <w:p w14:paraId="6CEDF122" w14:textId="77777777" w:rsidR="00410F61" w:rsidRPr="00410F61" w:rsidRDefault="00410F61" w:rsidP="00410F61">
            <w:pPr>
              <w:tabs>
                <w:tab w:val="left" w:pos="1200"/>
              </w:tabs>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r w:rsidRPr="00410F61">
              <w:rPr>
                <w:rFonts w:asciiTheme="majorBidi" w:eastAsia="Times New Roman" w:hAnsiTheme="majorBidi" w:cstheme="majorBidi"/>
                <w:color w:val="000000" w:themeColor="text1"/>
                <w:lang w:eastAsia="en-GB"/>
              </w:rPr>
              <w:t>4-20</w:t>
            </w:r>
          </w:p>
        </w:tc>
        <w:tc>
          <w:tcPr>
            <w:tcW w:w="625" w:type="pct"/>
            <w:vMerge/>
            <w:noWrap/>
            <w:vAlign w:val="center"/>
          </w:tcPr>
          <w:p w14:paraId="7F489810" w14:textId="77777777" w:rsidR="00410F61" w:rsidRPr="00410F61" w:rsidRDefault="00410F61" w:rsidP="00410F6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lang w:eastAsia="en-GB"/>
              </w:rPr>
            </w:pPr>
          </w:p>
        </w:tc>
      </w:tr>
    </w:tbl>
    <w:bookmarkEnd w:id="6"/>
    <w:p w14:paraId="757339BA" w14:textId="2DAE7EF7" w:rsidR="00FC039A" w:rsidRPr="00E11AB2" w:rsidRDefault="00410F61">
      <w:pPr>
        <w:rPr>
          <w:rFonts w:ascii="Times New Roman" w:eastAsia="Calibri" w:hAnsi="Times New Roman" w:cs="Times New Roman"/>
          <w:b/>
          <w:bCs/>
          <w:sz w:val="24"/>
          <w:szCs w:val="24"/>
          <w:highlight w:val="yellow"/>
        </w:rPr>
      </w:pPr>
      <w:r w:rsidRPr="00410F61">
        <w:rPr>
          <w:rFonts w:ascii="Times New Roman" w:eastAsia="Times New Roman" w:hAnsi="Times New Roman" w:cs="Akhbar MT"/>
          <w:sz w:val="20"/>
          <w:szCs w:val="20"/>
          <w:lang w:val="en-GB" w:eastAsia="zh-CN"/>
        </w:rPr>
        <w:t xml:space="preserve">SOFA: </w:t>
      </w:r>
      <w:bookmarkStart w:id="7" w:name="_Hlk175676226"/>
      <w:r w:rsidRPr="00410F61">
        <w:rPr>
          <w:rFonts w:ascii="Times New Roman" w:eastAsia="Times New Roman" w:hAnsi="Times New Roman" w:cs="Akhbar MT"/>
          <w:sz w:val="20"/>
          <w:szCs w:val="20"/>
          <w:lang w:val="en-GB" w:eastAsia="zh-CN"/>
        </w:rPr>
        <w:t>sequential organ failure assessment</w:t>
      </w:r>
      <w:bookmarkEnd w:id="7"/>
      <w:r w:rsidRPr="00410F61">
        <w:rPr>
          <w:rFonts w:ascii="Times New Roman" w:eastAsia="Times New Roman" w:hAnsi="Times New Roman" w:cs="Akhbar MT"/>
          <w:sz w:val="20"/>
          <w:szCs w:val="20"/>
          <w:lang w:val="en-GB" w:eastAsia="zh-CN"/>
        </w:rPr>
        <w:t>, PIM2: paediatric index of mortality 2, PELOD: pediatric logistic organ dysfunction,</w:t>
      </w:r>
      <w:r w:rsidR="00733691" w:rsidRPr="00733691">
        <w:t xml:space="preserve"> </w:t>
      </w:r>
      <w:r w:rsidR="00733691" w:rsidRPr="00733691">
        <w:rPr>
          <w:rFonts w:ascii="Times New Roman" w:eastAsia="Times New Roman" w:hAnsi="Times New Roman" w:cs="Akhbar MT"/>
          <w:sz w:val="20"/>
          <w:szCs w:val="20"/>
          <w:lang w:val="en-GB" w:eastAsia="zh-CN"/>
        </w:rPr>
        <w:t>PRISM: Preserved Ratio Impaired Spirometry</w:t>
      </w:r>
      <w:r w:rsidRPr="00410F61">
        <w:rPr>
          <w:rFonts w:ascii="Times New Roman" w:eastAsia="Times New Roman" w:hAnsi="Times New Roman" w:cs="Akhbar MT"/>
          <w:sz w:val="20"/>
          <w:szCs w:val="20"/>
          <w:lang w:val="en-GB" w:eastAsia="zh-CN"/>
        </w:rPr>
        <w:t xml:space="preserve"> *: statistically significant as p value &lt;0.05, </w:t>
      </w:r>
      <w:r w:rsidR="00FC039A" w:rsidRPr="00E11AB2">
        <w:rPr>
          <w:rFonts w:ascii="Times New Roman" w:eastAsia="Calibri" w:hAnsi="Times New Roman" w:cs="Times New Roman"/>
          <w:b/>
          <w:bCs/>
          <w:sz w:val="24"/>
          <w:szCs w:val="24"/>
          <w:highlight w:val="yellow"/>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261"/>
      </w:tblGrid>
      <w:tr w:rsidR="00F27183" w:rsidRPr="00F27183" w14:paraId="44093965" w14:textId="77777777" w:rsidTr="00C062F5">
        <w:trPr>
          <w:trHeight w:val="20"/>
        </w:trPr>
        <w:tc>
          <w:tcPr>
            <w:tcW w:w="2567" w:type="pct"/>
            <w:vAlign w:val="center"/>
          </w:tcPr>
          <w:p w14:paraId="6FAB274F" w14:textId="67D95B2B"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lastRenderedPageBreak/>
              <w:drawing>
                <wp:inline distT="0" distB="0" distL="0" distR="0" wp14:anchorId="3331EC9C" wp14:editId="53C2E113">
                  <wp:extent cx="2566595" cy="2376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3702" cy="2402080"/>
                          </a:xfrm>
                          <a:prstGeom prst="rect">
                            <a:avLst/>
                          </a:prstGeom>
                          <a:noFill/>
                        </pic:spPr>
                      </pic:pic>
                    </a:graphicData>
                  </a:graphic>
                </wp:inline>
              </w:drawing>
            </w:r>
          </w:p>
        </w:tc>
        <w:tc>
          <w:tcPr>
            <w:tcW w:w="2433" w:type="pct"/>
            <w:vAlign w:val="center"/>
          </w:tcPr>
          <w:p w14:paraId="140FFA7D" w14:textId="37B234AA"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drawing>
                <wp:inline distT="0" distB="0" distL="0" distR="0" wp14:anchorId="0C36B2C1" wp14:editId="08BF44C0">
                  <wp:extent cx="2568575" cy="2313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6281" cy="2329153"/>
                          </a:xfrm>
                          <a:prstGeom prst="rect">
                            <a:avLst/>
                          </a:prstGeom>
                          <a:noFill/>
                        </pic:spPr>
                      </pic:pic>
                    </a:graphicData>
                  </a:graphic>
                </wp:inline>
              </w:drawing>
            </w:r>
          </w:p>
        </w:tc>
      </w:tr>
      <w:tr w:rsidR="00F27183" w:rsidRPr="00F27183" w14:paraId="3A5683C2" w14:textId="77777777" w:rsidTr="00C062F5">
        <w:trPr>
          <w:trHeight w:val="20"/>
        </w:trPr>
        <w:tc>
          <w:tcPr>
            <w:tcW w:w="2567" w:type="pct"/>
            <w:vAlign w:val="center"/>
          </w:tcPr>
          <w:p w14:paraId="30EBA312" w14:textId="3A6E0C53"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drawing>
                <wp:inline distT="0" distB="0" distL="0" distR="0" wp14:anchorId="1C7E01A2" wp14:editId="34F49388">
                  <wp:extent cx="247629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913" cy="2150508"/>
                          </a:xfrm>
                          <a:prstGeom prst="rect">
                            <a:avLst/>
                          </a:prstGeom>
                          <a:noFill/>
                        </pic:spPr>
                      </pic:pic>
                    </a:graphicData>
                  </a:graphic>
                </wp:inline>
              </w:drawing>
            </w:r>
          </w:p>
        </w:tc>
        <w:tc>
          <w:tcPr>
            <w:tcW w:w="2433" w:type="pct"/>
            <w:vAlign w:val="center"/>
          </w:tcPr>
          <w:p w14:paraId="5ADBB909" w14:textId="3347BBA3"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drawing>
                <wp:inline distT="0" distB="0" distL="0" distR="0" wp14:anchorId="0A3F2427" wp14:editId="0B4A1AD8">
                  <wp:extent cx="2452314" cy="21184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454" cy="2138441"/>
                          </a:xfrm>
                          <a:prstGeom prst="rect">
                            <a:avLst/>
                          </a:prstGeom>
                          <a:noFill/>
                        </pic:spPr>
                      </pic:pic>
                    </a:graphicData>
                  </a:graphic>
                </wp:inline>
              </w:drawing>
            </w:r>
          </w:p>
        </w:tc>
      </w:tr>
      <w:tr w:rsidR="00F27183" w:rsidRPr="00F27183" w14:paraId="5B46BEF7" w14:textId="77777777" w:rsidTr="00C062F5">
        <w:trPr>
          <w:trHeight w:val="20"/>
        </w:trPr>
        <w:tc>
          <w:tcPr>
            <w:tcW w:w="2567" w:type="pct"/>
            <w:vAlign w:val="center"/>
          </w:tcPr>
          <w:p w14:paraId="24097C20" w14:textId="44C7121D"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drawing>
                <wp:inline distT="0" distB="0" distL="0" distR="0" wp14:anchorId="69581279" wp14:editId="77AB8CEB">
                  <wp:extent cx="2483403" cy="2069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2411" cy="2085637"/>
                          </a:xfrm>
                          <a:prstGeom prst="rect">
                            <a:avLst/>
                          </a:prstGeom>
                          <a:noFill/>
                        </pic:spPr>
                      </pic:pic>
                    </a:graphicData>
                  </a:graphic>
                </wp:inline>
              </w:drawing>
            </w:r>
          </w:p>
        </w:tc>
        <w:tc>
          <w:tcPr>
            <w:tcW w:w="2433" w:type="pct"/>
            <w:vAlign w:val="center"/>
          </w:tcPr>
          <w:p w14:paraId="1AEB9884" w14:textId="63A868B1" w:rsidR="00F27183" w:rsidRPr="00F27183" w:rsidRDefault="00F27183" w:rsidP="0090792A">
            <w:pPr>
              <w:keepNext/>
              <w:jc w:val="center"/>
              <w:rPr>
                <w:rFonts w:ascii="Times New Roman" w:eastAsia="Calibri" w:hAnsi="Times New Roman" w:cs="Times New Roman"/>
                <w:b/>
                <w:bCs/>
                <w:lang w:bidi="ar-EG"/>
              </w:rPr>
            </w:pPr>
            <w:r w:rsidRPr="00F27183">
              <w:rPr>
                <w:rFonts w:ascii="Times New Roman" w:eastAsia="Calibri" w:hAnsi="Times New Roman" w:cs="Times New Roman"/>
                <w:b/>
                <w:bCs/>
                <w:noProof/>
                <w:lang w:bidi="ar-EG"/>
              </w:rPr>
              <w:drawing>
                <wp:inline distT="0" distB="0" distL="0" distR="0" wp14:anchorId="064F124F" wp14:editId="24AF6467">
                  <wp:extent cx="2484755" cy="20904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12" cy="2107481"/>
                          </a:xfrm>
                          <a:prstGeom prst="rect">
                            <a:avLst/>
                          </a:prstGeom>
                          <a:noFill/>
                        </pic:spPr>
                      </pic:pic>
                    </a:graphicData>
                  </a:graphic>
                </wp:inline>
              </w:drawing>
            </w:r>
          </w:p>
        </w:tc>
      </w:tr>
    </w:tbl>
    <w:p w14:paraId="49D1AB86" w14:textId="307584D0" w:rsidR="00D43E5F" w:rsidRPr="00C062F5" w:rsidRDefault="00D43E5F" w:rsidP="0090792A">
      <w:pPr>
        <w:pStyle w:val="Fig"/>
      </w:pPr>
      <w:bookmarkStart w:id="8" w:name="_Ref132035960"/>
      <w:bookmarkStart w:id="9" w:name="_Toc138656851"/>
      <w:bookmarkStart w:id="10" w:name="_Toc140088219"/>
      <w:r w:rsidRPr="00C062F5">
        <w:t xml:space="preserve">Figure </w:t>
      </w:r>
      <w:bookmarkEnd w:id="8"/>
      <w:r w:rsidRPr="00C062F5">
        <w:t xml:space="preserve">1: </w:t>
      </w:r>
      <w:bookmarkEnd w:id="9"/>
      <w:bookmarkEnd w:id="10"/>
      <w:r w:rsidR="00F27183" w:rsidRPr="00C062F5">
        <w:t xml:space="preserve">ROC curve analysis </w:t>
      </w:r>
      <w:r w:rsidR="0090792A">
        <w:t xml:space="preserve">for </w:t>
      </w:r>
      <w:r w:rsidR="00F27183" w:rsidRPr="00C062F5">
        <w:t>predcition of survivor</w:t>
      </w:r>
    </w:p>
    <w:p w14:paraId="4D86ED75" w14:textId="77E26A1D" w:rsidR="00CD2B75" w:rsidRPr="00EC6694" w:rsidRDefault="00CD2B75" w:rsidP="004A1995">
      <w:pPr>
        <w:keepNext/>
        <w:spacing w:after="0" w:line="240" w:lineRule="auto"/>
        <w:jc w:val="both"/>
      </w:pPr>
    </w:p>
    <w:sectPr w:rsidR="00CD2B75" w:rsidRPr="00EC6694">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FA13B" w14:textId="77777777" w:rsidR="003A342E" w:rsidRDefault="003A342E" w:rsidP="00C74384">
      <w:pPr>
        <w:spacing w:after="0" w:line="240" w:lineRule="auto"/>
      </w:pPr>
      <w:r>
        <w:separator/>
      </w:r>
    </w:p>
  </w:endnote>
  <w:endnote w:type="continuationSeparator" w:id="0">
    <w:p w14:paraId="74888AFF" w14:textId="77777777" w:rsidR="003A342E" w:rsidRDefault="003A342E"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altName w:val="Ari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5E066" w14:textId="77777777" w:rsidR="00C74384" w:rsidRDefault="00C7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45790" w14:textId="77777777" w:rsidR="003A342E" w:rsidRDefault="003A342E" w:rsidP="00C74384">
      <w:pPr>
        <w:spacing w:after="0" w:line="240" w:lineRule="auto"/>
      </w:pPr>
      <w:r>
        <w:separator/>
      </w:r>
    </w:p>
  </w:footnote>
  <w:footnote w:type="continuationSeparator" w:id="0">
    <w:p w14:paraId="5306565B" w14:textId="77777777" w:rsidR="003A342E" w:rsidRDefault="003A342E"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118386">
    <w:abstractNumId w:val="3"/>
  </w:num>
  <w:num w:numId="2" w16cid:durableId="168246980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4927">
    <w:abstractNumId w:val="7"/>
  </w:num>
  <w:num w:numId="4" w16cid:durableId="2005357199">
    <w:abstractNumId w:val="5"/>
  </w:num>
  <w:num w:numId="5" w16cid:durableId="153957125">
    <w:abstractNumId w:val="2"/>
  </w:num>
  <w:num w:numId="6" w16cid:durableId="322272962">
    <w:abstractNumId w:val="6"/>
  </w:num>
  <w:num w:numId="7" w16cid:durableId="1848786740">
    <w:abstractNumId w:val="8"/>
  </w:num>
  <w:num w:numId="8" w16cid:durableId="438455362">
    <w:abstractNumId w:val="10"/>
  </w:num>
  <w:num w:numId="9" w16cid:durableId="99691634">
    <w:abstractNumId w:val="4"/>
  </w:num>
  <w:num w:numId="10" w16cid:durableId="668289898">
    <w:abstractNumId w:val="9"/>
  </w:num>
  <w:num w:numId="11" w16cid:durableId="209219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sdswret9rr5be20rn59ff9dzpatzpv9e55&quot;&gt;aaenl&lt;record-ids&gt;&lt;item&gt;1333&lt;/item&gt;&lt;item&gt;1334&lt;/item&gt;&lt;item&gt;1335&lt;/item&gt;&lt;item&gt;1336&lt;/item&gt;&lt;item&gt;1337&lt;/item&gt;&lt;item&gt;1338&lt;/item&gt;&lt;item&gt;1339&lt;/item&gt;&lt;item&gt;1340&lt;/item&gt;&lt;item&gt;1341&lt;/item&gt;&lt;item&gt;1342&lt;/item&gt;&lt;item&gt;1343&lt;/item&gt;&lt;item&gt;1344&lt;/item&gt;&lt;item&gt;1345&lt;/item&gt;&lt;item&gt;1346&lt;/item&gt;&lt;item&gt;1347&lt;/item&gt;&lt;item&gt;1348&lt;/item&gt;&lt;item&gt;1349&lt;/item&gt;&lt;item&gt;1350&lt;/item&gt;&lt;item&gt;1351&lt;/item&gt;&lt;item&gt;1352&lt;/item&gt;&lt;item&gt;1354&lt;/item&gt;&lt;item&gt;1355&lt;/item&gt;&lt;item&gt;1356&lt;/item&gt;&lt;/record-ids&gt;&lt;/item&gt;&lt;/Libraries&gt;"/>
  </w:docVars>
  <w:rsids>
    <w:rsidRoot w:val="0080458C"/>
    <w:rsid w:val="00002481"/>
    <w:rsid w:val="00003169"/>
    <w:rsid w:val="0000402E"/>
    <w:rsid w:val="00005B76"/>
    <w:rsid w:val="00012A12"/>
    <w:rsid w:val="00015DBA"/>
    <w:rsid w:val="000245C3"/>
    <w:rsid w:val="00025A1C"/>
    <w:rsid w:val="00044AB2"/>
    <w:rsid w:val="0005337F"/>
    <w:rsid w:val="00057E60"/>
    <w:rsid w:val="000628C8"/>
    <w:rsid w:val="00063B51"/>
    <w:rsid w:val="00065EA1"/>
    <w:rsid w:val="00066A36"/>
    <w:rsid w:val="00067272"/>
    <w:rsid w:val="000674F0"/>
    <w:rsid w:val="00070077"/>
    <w:rsid w:val="000710AB"/>
    <w:rsid w:val="00074C71"/>
    <w:rsid w:val="000879A7"/>
    <w:rsid w:val="00097809"/>
    <w:rsid w:val="000A1271"/>
    <w:rsid w:val="000A13D5"/>
    <w:rsid w:val="000A22A9"/>
    <w:rsid w:val="000A2DB1"/>
    <w:rsid w:val="000A39B8"/>
    <w:rsid w:val="000B0345"/>
    <w:rsid w:val="000B2793"/>
    <w:rsid w:val="000B3487"/>
    <w:rsid w:val="000B7E10"/>
    <w:rsid w:val="000C5FCB"/>
    <w:rsid w:val="000D1B47"/>
    <w:rsid w:val="000D4011"/>
    <w:rsid w:val="000D52EF"/>
    <w:rsid w:val="000D79A5"/>
    <w:rsid w:val="000E00EC"/>
    <w:rsid w:val="000E12B8"/>
    <w:rsid w:val="000E1F4E"/>
    <w:rsid w:val="000E4F87"/>
    <w:rsid w:val="000E7B9E"/>
    <w:rsid w:val="000F1C81"/>
    <w:rsid w:val="000F2063"/>
    <w:rsid w:val="000F21A7"/>
    <w:rsid w:val="000F6F30"/>
    <w:rsid w:val="001013CD"/>
    <w:rsid w:val="00110757"/>
    <w:rsid w:val="001114AC"/>
    <w:rsid w:val="00111B7A"/>
    <w:rsid w:val="00113F38"/>
    <w:rsid w:val="00122651"/>
    <w:rsid w:val="00124296"/>
    <w:rsid w:val="0013014E"/>
    <w:rsid w:val="0013238F"/>
    <w:rsid w:val="00136557"/>
    <w:rsid w:val="00137E4A"/>
    <w:rsid w:val="001448DE"/>
    <w:rsid w:val="00154D00"/>
    <w:rsid w:val="00154ED4"/>
    <w:rsid w:val="00156F36"/>
    <w:rsid w:val="00164270"/>
    <w:rsid w:val="00170580"/>
    <w:rsid w:val="00171E82"/>
    <w:rsid w:val="0017313E"/>
    <w:rsid w:val="001806DE"/>
    <w:rsid w:val="00181861"/>
    <w:rsid w:val="001821B0"/>
    <w:rsid w:val="00183C54"/>
    <w:rsid w:val="00183C88"/>
    <w:rsid w:val="001853DD"/>
    <w:rsid w:val="0019100B"/>
    <w:rsid w:val="00193C5B"/>
    <w:rsid w:val="001A3C75"/>
    <w:rsid w:val="001B0DBF"/>
    <w:rsid w:val="001D11FD"/>
    <w:rsid w:val="001D1AB0"/>
    <w:rsid w:val="001D2A4E"/>
    <w:rsid w:val="001D5F11"/>
    <w:rsid w:val="001D61DE"/>
    <w:rsid w:val="001E180D"/>
    <w:rsid w:val="001E28E3"/>
    <w:rsid w:val="00200257"/>
    <w:rsid w:val="00211CCF"/>
    <w:rsid w:val="002152C1"/>
    <w:rsid w:val="00215D22"/>
    <w:rsid w:val="002247FE"/>
    <w:rsid w:val="00224D86"/>
    <w:rsid w:val="002263F9"/>
    <w:rsid w:val="00226407"/>
    <w:rsid w:val="00236FF5"/>
    <w:rsid w:val="0024066F"/>
    <w:rsid w:val="002462CF"/>
    <w:rsid w:val="00267AAC"/>
    <w:rsid w:val="00267EF7"/>
    <w:rsid w:val="00273ABD"/>
    <w:rsid w:val="002772FA"/>
    <w:rsid w:val="0028081A"/>
    <w:rsid w:val="002834CF"/>
    <w:rsid w:val="0029554D"/>
    <w:rsid w:val="002958FE"/>
    <w:rsid w:val="00297D0E"/>
    <w:rsid w:val="002B18DF"/>
    <w:rsid w:val="002B51D7"/>
    <w:rsid w:val="002B584A"/>
    <w:rsid w:val="002C5C94"/>
    <w:rsid w:val="002C6932"/>
    <w:rsid w:val="002D24C3"/>
    <w:rsid w:val="002D5CAC"/>
    <w:rsid w:val="002D608E"/>
    <w:rsid w:val="002E294B"/>
    <w:rsid w:val="002F36D1"/>
    <w:rsid w:val="002F4F17"/>
    <w:rsid w:val="00307D5D"/>
    <w:rsid w:val="00311C07"/>
    <w:rsid w:val="00311CCE"/>
    <w:rsid w:val="0031332E"/>
    <w:rsid w:val="00317776"/>
    <w:rsid w:val="00320C7C"/>
    <w:rsid w:val="00325EFF"/>
    <w:rsid w:val="003268AA"/>
    <w:rsid w:val="00326FE1"/>
    <w:rsid w:val="00344B51"/>
    <w:rsid w:val="00346F3E"/>
    <w:rsid w:val="00350C0E"/>
    <w:rsid w:val="0035559E"/>
    <w:rsid w:val="003608CD"/>
    <w:rsid w:val="003619B4"/>
    <w:rsid w:val="00374077"/>
    <w:rsid w:val="003750FF"/>
    <w:rsid w:val="0037534B"/>
    <w:rsid w:val="00377343"/>
    <w:rsid w:val="00387606"/>
    <w:rsid w:val="003A342E"/>
    <w:rsid w:val="003A5226"/>
    <w:rsid w:val="003A7C02"/>
    <w:rsid w:val="003B210A"/>
    <w:rsid w:val="003C195A"/>
    <w:rsid w:val="003C2DC3"/>
    <w:rsid w:val="003C3E84"/>
    <w:rsid w:val="003C4F60"/>
    <w:rsid w:val="003D4F79"/>
    <w:rsid w:val="003E5294"/>
    <w:rsid w:val="003F3521"/>
    <w:rsid w:val="0040421D"/>
    <w:rsid w:val="00405490"/>
    <w:rsid w:val="0040571D"/>
    <w:rsid w:val="00410F61"/>
    <w:rsid w:val="00410FA6"/>
    <w:rsid w:val="004115AB"/>
    <w:rsid w:val="00412723"/>
    <w:rsid w:val="0041313E"/>
    <w:rsid w:val="00417142"/>
    <w:rsid w:val="004174C5"/>
    <w:rsid w:val="00422650"/>
    <w:rsid w:val="00424297"/>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569FD"/>
    <w:rsid w:val="00462A63"/>
    <w:rsid w:val="00464B40"/>
    <w:rsid w:val="00482E4E"/>
    <w:rsid w:val="00484C7E"/>
    <w:rsid w:val="00491058"/>
    <w:rsid w:val="00492410"/>
    <w:rsid w:val="004A0473"/>
    <w:rsid w:val="004A0575"/>
    <w:rsid w:val="004A1995"/>
    <w:rsid w:val="004A1FCB"/>
    <w:rsid w:val="004A20CD"/>
    <w:rsid w:val="004A5871"/>
    <w:rsid w:val="004A780A"/>
    <w:rsid w:val="004B119F"/>
    <w:rsid w:val="004B2C07"/>
    <w:rsid w:val="004C0414"/>
    <w:rsid w:val="004C076B"/>
    <w:rsid w:val="004C18F0"/>
    <w:rsid w:val="004C324D"/>
    <w:rsid w:val="004C48F3"/>
    <w:rsid w:val="004D2549"/>
    <w:rsid w:val="004D2BC3"/>
    <w:rsid w:val="004D5E54"/>
    <w:rsid w:val="004E1DDE"/>
    <w:rsid w:val="004E2A76"/>
    <w:rsid w:val="004E66FE"/>
    <w:rsid w:val="004E7CC8"/>
    <w:rsid w:val="004F71C4"/>
    <w:rsid w:val="004F7942"/>
    <w:rsid w:val="00503102"/>
    <w:rsid w:val="00504FDE"/>
    <w:rsid w:val="00510144"/>
    <w:rsid w:val="00511C7B"/>
    <w:rsid w:val="00517288"/>
    <w:rsid w:val="005174FC"/>
    <w:rsid w:val="005205B8"/>
    <w:rsid w:val="005214CF"/>
    <w:rsid w:val="00524F65"/>
    <w:rsid w:val="0052541E"/>
    <w:rsid w:val="00531937"/>
    <w:rsid w:val="005348B4"/>
    <w:rsid w:val="0053514D"/>
    <w:rsid w:val="00536E20"/>
    <w:rsid w:val="005375E4"/>
    <w:rsid w:val="00540448"/>
    <w:rsid w:val="00543B98"/>
    <w:rsid w:val="00547218"/>
    <w:rsid w:val="00547E9D"/>
    <w:rsid w:val="00555462"/>
    <w:rsid w:val="00563DB8"/>
    <w:rsid w:val="00565B45"/>
    <w:rsid w:val="00567AE0"/>
    <w:rsid w:val="005731A9"/>
    <w:rsid w:val="005753A7"/>
    <w:rsid w:val="00585F7A"/>
    <w:rsid w:val="00586E97"/>
    <w:rsid w:val="005871A8"/>
    <w:rsid w:val="00595D86"/>
    <w:rsid w:val="005B665D"/>
    <w:rsid w:val="005C2340"/>
    <w:rsid w:val="005C319C"/>
    <w:rsid w:val="005C400E"/>
    <w:rsid w:val="005C4450"/>
    <w:rsid w:val="005D59AF"/>
    <w:rsid w:val="005D7C48"/>
    <w:rsid w:val="005E36AA"/>
    <w:rsid w:val="005E4083"/>
    <w:rsid w:val="005E4549"/>
    <w:rsid w:val="005E501A"/>
    <w:rsid w:val="005E5FAC"/>
    <w:rsid w:val="005E6D2C"/>
    <w:rsid w:val="005F383B"/>
    <w:rsid w:val="005F7461"/>
    <w:rsid w:val="005F7B54"/>
    <w:rsid w:val="006019CA"/>
    <w:rsid w:val="00602CF9"/>
    <w:rsid w:val="00603F74"/>
    <w:rsid w:val="006072B8"/>
    <w:rsid w:val="00610933"/>
    <w:rsid w:val="00611133"/>
    <w:rsid w:val="00611207"/>
    <w:rsid w:val="00613C98"/>
    <w:rsid w:val="006314F4"/>
    <w:rsid w:val="00636CB3"/>
    <w:rsid w:val="006376EF"/>
    <w:rsid w:val="006400BD"/>
    <w:rsid w:val="00640693"/>
    <w:rsid w:val="00642872"/>
    <w:rsid w:val="006434B1"/>
    <w:rsid w:val="00643A70"/>
    <w:rsid w:val="006509F5"/>
    <w:rsid w:val="0065225F"/>
    <w:rsid w:val="00652D5C"/>
    <w:rsid w:val="0066215A"/>
    <w:rsid w:val="00670CCD"/>
    <w:rsid w:val="006759A6"/>
    <w:rsid w:val="00687A49"/>
    <w:rsid w:val="0069037A"/>
    <w:rsid w:val="006906D8"/>
    <w:rsid w:val="00692574"/>
    <w:rsid w:val="006948F9"/>
    <w:rsid w:val="00697F42"/>
    <w:rsid w:val="006A314B"/>
    <w:rsid w:val="006A56D3"/>
    <w:rsid w:val="006B1643"/>
    <w:rsid w:val="006B4317"/>
    <w:rsid w:val="006B5174"/>
    <w:rsid w:val="006C0406"/>
    <w:rsid w:val="006C102F"/>
    <w:rsid w:val="006D1729"/>
    <w:rsid w:val="006E41E9"/>
    <w:rsid w:val="006F6467"/>
    <w:rsid w:val="006F7974"/>
    <w:rsid w:val="006F7C14"/>
    <w:rsid w:val="00702F31"/>
    <w:rsid w:val="00703CDD"/>
    <w:rsid w:val="00704F86"/>
    <w:rsid w:val="00706BCD"/>
    <w:rsid w:val="00725311"/>
    <w:rsid w:val="00726AA8"/>
    <w:rsid w:val="007301CE"/>
    <w:rsid w:val="00733691"/>
    <w:rsid w:val="0074331A"/>
    <w:rsid w:val="007455C9"/>
    <w:rsid w:val="007501EF"/>
    <w:rsid w:val="007502E6"/>
    <w:rsid w:val="00757EE6"/>
    <w:rsid w:val="00760792"/>
    <w:rsid w:val="00760A21"/>
    <w:rsid w:val="007641B5"/>
    <w:rsid w:val="00771670"/>
    <w:rsid w:val="007719A3"/>
    <w:rsid w:val="00775F85"/>
    <w:rsid w:val="00777FC4"/>
    <w:rsid w:val="00780296"/>
    <w:rsid w:val="00794F50"/>
    <w:rsid w:val="007A3B46"/>
    <w:rsid w:val="007B083F"/>
    <w:rsid w:val="007B6109"/>
    <w:rsid w:val="007B6A3E"/>
    <w:rsid w:val="007C4AF4"/>
    <w:rsid w:val="007C4BFB"/>
    <w:rsid w:val="007D105D"/>
    <w:rsid w:val="007D4229"/>
    <w:rsid w:val="007E2F24"/>
    <w:rsid w:val="007E3167"/>
    <w:rsid w:val="007E4558"/>
    <w:rsid w:val="007E4DBF"/>
    <w:rsid w:val="007F1B66"/>
    <w:rsid w:val="007F33EA"/>
    <w:rsid w:val="007F5E69"/>
    <w:rsid w:val="007F7C15"/>
    <w:rsid w:val="00800A58"/>
    <w:rsid w:val="0080458C"/>
    <w:rsid w:val="00804E8D"/>
    <w:rsid w:val="00806D67"/>
    <w:rsid w:val="00813A4E"/>
    <w:rsid w:val="008154B7"/>
    <w:rsid w:val="00816478"/>
    <w:rsid w:val="0082069B"/>
    <w:rsid w:val="00824017"/>
    <w:rsid w:val="0082644B"/>
    <w:rsid w:val="00827FFC"/>
    <w:rsid w:val="0083167A"/>
    <w:rsid w:val="00845DD5"/>
    <w:rsid w:val="00846BAC"/>
    <w:rsid w:val="00852560"/>
    <w:rsid w:val="00852FB2"/>
    <w:rsid w:val="008552CF"/>
    <w:rsid w:val="00857B8D"/>
    <w:rsid w:val="00866557"/>
    <w:rsid w:val="00872DED"/>
    <w:rsid w:val="008736E2"/>
    <w:rsid w:val="00876655"/>
    <w:rsid w:val="00877CF6"/>
    <w:rsid w:val="008812DF"/>
    <w:rsid w:val="00881A41"/>
    <w:rsid w:val="00882286"/>
    <w:rsid w:val="008826B4"/>
    <w:rsid w:val="008828EC"/>
    <w:rsid w:val="00885F91"/>
    <w:rsid w:val="008878E5"/>
    <w:rsid w:val="00887EFE"/>
    <w:rsid w:val="0089244D"/>
    <w:rsid w:val="00892521"/>
    <w:rsid w:val="008A3B9B"/>
    <w:rsid w:val="008B0AD0"/>
    <w:rsid w:val="008B2A24"/>
    <w:rsid w:val="008B5C6C"/>
    <w:rsid w:val="008C273D"/>
    <w:rsid w:val="008C7E61"/>
    <w:rsid w:val="008D0B4A"/>
    <w:rsid w:val="008D0D08"/>
    <w:rsid w:val="008D79EB"/>
    <w:rsid w:val="008E3C5E"/>
    <w:rsid w:val="008E539E"/>
    <w:rsid w:val="00901258"/>
    <w:rsid w:val="0090657E"/>
    <w:rsid w:val="0090792A"/>
    <w:rsid w:val="00912406"/>
    <w:rsid w:val="0091531C"/>
    <w:rsid w:val="00916516"/>
    <w:rsid w:val="00924DAC"/>
    <w:rsid w:val="00935123"/>
    <w:rsid w:val="009402F1"/>
    <w:rsid w:val="00944CC2"/>
    <w:rsid w:val="00944E5E"/>
    <w:rsid w:val="00947DC5"/>
    <w:rsid w:val="0095462B"/>
    <w:rsid w:val="0095492B"/>
    <w:rsid w:val="009549CC"/>
    <w:rsid w:val="009618AA"/>
    <w:rsid w:val="009671F1"/>
    <w:rsid w:val="00970667"/>
    <w:rsid w:val="009814D2"/>
    <w:rsid w:val="00982979"/>
    <w:rsid w:val="00982F67"/>
    <w:rsid w:val="00983FD6"/>
    <w:rsid w:val="0098427D"/>
    <w:rsid w:val="009A5AA3"/>
    <w:rsid w:val="009A746D"/>
    <w:rsid w:val="009B1BEF"/>
    <w:rsid w:val="009B3AFB"/>
    <w:rsid w:val="009C013C"/>
    <w:rsid w:val="009C071A"/>
    <w:rsid w:val="009C4085"/>
    <w:rsid w:val="009C46FC"/>
    <w:rsid w:val="009D55CB"/>
    <w:rsid w:val="009E60AF"/>
    <w:rsid w:val="009F09DD"/>
    <w:rsid w:val="009F43FD"/>
    <w:rsid w:val="009F7C0D"/>
    <w:rsid w:val="00A011DA"/>
    <w:rsid w:val="00A03A03"/>
    <w:rsid w:val="00A06532"/>
    <w:rsid w:val="00A11610"/>
    <w:rsid w:val="00A162B8"/>
    <w:rsid w:val="00A22480"/>
    <w:rsid w:val="00A23495"/>
    <w:rsid w:val="00A2401D"/>
    <w:rsid w:val="00A24CB0"/>
    <w:rsid w:val="00A35359"/>
    <w:rsid w:val="00A35CA9"/>
    <w:rsid w:val="00A43343"/>
    <w:rsid w:val="00A4365C"/>
    <w:rsid w:val="00A44723"/>
    <w:rsid w:val="00A45497"/>
    <w:rsid w:val="00A45AFD"/>
    <w:rsid w:val="00A55ABE"/>
    <w:rsid w:val="00A607F5"/>
    <w:rsid w:val="00A60B23"/>
    <w:rsid w:val="00A6214A"/>
    <w:rsid w:val="00A6367B"/>
    <w:rsid w:val="00A66F4C"/>
    <w:rsid w:val="00A70512"/>
    <w:rsid w:val="00A71F11"/>
    <w:rsid w:val="00A76444"/>
    <w:rsid w:val="00A84EFC"/>
    <w:rsid w:val="00A97300"/>
    <w:rsid w:val="00AA271D"/>
    <w:rsid w:val="00AA51A2"/>
    <w:rsid w:val="00AA67F4"/>
    <w:rsid w:val="00AB1482"/>
    <w:rsid w:val="00AB1A9D"/>
    <w:rsid w:val="00AB2F16"/>
    <w:rsid w:val="00AB5877"/>
    <w:rsid w:val="00AB6091"/>
    <w:rsid w:val="00AC3EB6"/>
    <w:rsid w:val="00AD0469"/>
    <w:rsid w:val="00AD70B2"/>
    <w:rsid w:val="00AF07F7"/>
    <w:rsid w:val="00B0034D"/>
    <w:rsid w:val="00B06472"/>
    <w:rsid w:val="00B1694E"/>
    <w:rsid w:val="00B2094E"/>
    <w:rsid w:val="00B23E5B"/>
    <w:rsid w:val="00B25982"/>
    <w:rsid w:val="00B2692A"/>
    <w:rsid w:val="00B36CEF"/>
    <w:rsid w:val="00B37B34"/>
    <w:rsid w:val="00B57463"/>
    <w:rsid w:val="00B60BF2"/>
    <w:rsid w:val="00B630A7"/>
    <w:rsid w:val="00B63E1F"/>
    <w:rsid w:val="00B702E7"/>
    <w:rsid w:val="00B727C3"/>
    <w:rsid w:val="00B72928"/>
    <w:rsid w:val="00B8091D"/>
    <w:rsid w:val="00B9589F"/>
    <w:rsid w:val="00B973B9"/>
    <w:rsid w:val="00BA19B8"/>
    <w:rsid w:val="00BA6458"/>
    <w:rsid w:val="00BA6844"/>
    <w:rsid w:val="00BA78FF"/>
    <w:rsid w:val="00BC339F"/>
    <w:rsid w:val="00BC42B1"/>
    <w:rsid w:val="00BC7A1F"/>
    <w:rsid w:val="00BC7AEE"/>
    <w:rsid w:val="00BD4647"/>
    <w:rsid w:val="00BD5ED7"/>
    <w:rsid w:val="00BE3B3F"/>
    <w:rsid w:val="00BE5644"/>
    <w:rsid w:val="00BF0B8A"/>
    <w:rsid w:val="00BF196A"/>
    <w:rsid w:val="00BF1C24"/>
    <w:rsid w:val="00BF225D"/>
    <w:rsid w:val="00BF32CF"/>
    <w:rsid w:val="00C00F56"/>
    <w:rsid w:val="00C06184"/>
    <w:rsid w:val="00C062F5"/>
    <w:rsid w:val="00C06494"/>
    <w:rsid w:val="00C068DF"/>
    <w:rsid w:val="00C07A5C"/>
    <w:rsid w:val="00C237CA"/>
    <w:rsid w:val="00C32780"/>
    <w:rsid w:val="00C32BF4"/>
    <w:rsid w:val="00C33769"/>
    <w:rsid w:val="00C45409"/>
    <w:rsid w:val="00C47C9A"/>
    <w:rsid w:val="00C62F51"/>
    <w:rsid w:val="00C6316D"/>
    <w:rsid w:val="00C67BF7"/>
    <w:rsid w:val="00C74384"/>
    <w:rsid w:val="00C826ED"/>
    <w:rsid w:val="00C84939"/>
    <w:rsid w:val="00C96ABB"/>
    <w:rsid w:val="00C96F43"/>
    <w:rsid w:val="00CA21C8"/>
    <w:rsid w:val="00CA59A7"/>
    <w:rsid w:val="00CA6252"/>
    <w:rsid w:val="00CC1831"/>
    <w:rsid w:val="00CD0A71"/>
    <w:rsid w:val="00CD2B75"/>
    <w:rsid w:val="00CE4D9A"/>
    <w:rsid w:val="00CE766A"/>
    <w:rsid w:val="00CF171E"/>
    <w:rsid w:val="00D01B0B"/>
    <w:rsid w:val="00D01B8F"/>
    <w:rsid w:val="00D032E7"/>
    <w:rsid w:val="00D03A5E"/>
    <w:rsid w:val="00D05D18"/>
    <w:rsid w:val="00D115B9"/>
    <w:rsid w:val="00D171E9"/>
    <w:rsid w:val="00D20E46"/>
    <w:rsid w:val="00D31171"/>
    <w:rsid w:val="00D326BC"/>
    <w:rsid w:val="00D36AFA"/>
    <w:rsid w:val="00D36CA5"/>
    <w:rsid w:val="00D3727A"/>
    <w:rsid w:val="00D412E5"/>
    <w:rsid w:val="00D41ECC"/>
    <w:rsid w:val="00D43E5F"/>
    <w:rsid w:val="00D50388"/>
    <w:rsid w:val="00D53F43"/>
    <w:rsid w:val="00D5708F"/>
    <w:rsid w:val="00D60FDF"/>
    <w:rsid w:val="00D61BD8"/>
    <w:rsid w:val="00D62F74"/>
    <w:rsid w:val="00D648A1"/>
    <w:rsid w:val="00D64F64"/>
    <w:rsid w:val="00D7211A"/>
    <w:rsid w:val="00D76D43"/>
    <w:rsid w:val="00D826DB"/>
    <w:rsid w:val="00D827BC"/>
    <w:rsid w:val="00D84D50"/>
    <w:rsid w:val="00D86EBC"/>
    <w:rsid w:val="00D87AB2"/>
    <w:rsid w:val="00D91AB0"/>
    <w:rsid w:val="00D97AEB"/>
    <w:rsid w:val="00DA0C0F"/>
    <w:rsid w:val="00DA19DF"/>
    <w:rsid w:val="00DA1CB6"/>
    <w:rsid w:val="00DA523D"/>
    <w:rsid w:val="00DA5345"/>
    <w:rsid w:val="00DA78D0"/>
    <w:rsid w:val="00DB391B"/>
    <w:rsid w:val="00DB3C8B"/>
    <w:rsid w:val="00DB4BCA"/>
    <w:rsid w:val="00DB55C9"/>
    <w:rsid w:val="00DB7982"/>
    <w:rsid w:val="00DC0CE5"/>
    <w:rsid w:val="00DC0FF8"/>
    <w:rsid w:val="00DC44B8"/>
    <w:rsid w:val="00DD7A27"/>
    <w:rsid w:val="00DE24C2"/>
    <w:rsid w:val="00DE76C6"/>
    <w:rsid w:val="00DF07EE"/>
    <w:rsid w:val="00DF1682"/>
    <w:rsid w:val="00DF42F9"/>
    <w:rsid w:val="00DF534F"/>
    <w:rsid w:val="00DF7BCC"/>
    <w:rsid w:val="00E0011E"/>
    <w:rsid w:val="00E1082B"/>
    <w:rsid w:val="00E10CDB"/>
    <w:rsid w:val="00E11AB2"/>
    <w:rsid w:val="00E17F93"/>
    <w:rsid w:val="00E21E25"/>
    <w:rsid w:val="00E26ED2"/>
    <w:rsid w:val="00E26FE7"/>
    <w:rsid w:val="00E31AD7"/>
    <w:rsid w:val="00E33963"/>
    <w:rsid w:val="00E400B1"/>
    <w:rsid w:val="00E46651"/>
    <w:rsid w:val="00E5049A"/>
    <w:rsid w:val="00E527E9"/>
    <w:rsid w:val="00E56DB1"/>
    <w:rsid w:val="00E60C2C"/>
    <w:rsid w:val="00E62968"/>
    <w:rsid w:val="00E6344D"/>
    <w:rsid w:val="00E6792E"/>
    <w:rsid w:val="00E67D34"/>
    <w:rsid w:val="00E701D0"/>
    <w:rsid w:val="00E71FA5"/>
    <w:rsid w:val="00E82026"/>
    <w:rsid w:val="00E83F53"/>
    <w:rsid w:val="00E90D79"/>
    <w:rsid w:val="00E934F5"/>
    <w:rsid w:val="00E93B95"/>
    <w:rsid w:val="00E95362"/>
    <w:rsid w:val="00EA0074"/>
    <w:rsid w:val="00EA3271"/>
    <w:rsid w:val="00EA7D84"/>
    <w:rsid w:val="00EC0395"/>
    <w:rsid w:val="00EC0505"/>
    <w:rsid w:val="00EC1A38"/>
    <w:rsid w:val="00EC6694"/>
    <w:rsid w:val="00EC67B6"/>
    <w:rsid w:val="00ED1E3C"/>
    <w:rsid w:val="00ED5908"/>
    <w:rsid w:val="00EE7D15"/>
    <w:rsid w:val="00EF22E7"/>
    <w:rsid w:val="00EF3584"/>
    <w:rsid w:val="00F0273C"/>
    <w:rsid w:val="00F03B8A"/>
    <w:rsid w:val="00F06712"/>
    <w:rsid w:val="00F073ED"/>
    <w:rsid w:val="00F11DEB"/>
    <w:rsid w:val="00F16239"/>
    <w:rsid w:val="00F22207"/>
    <w:rsid w:val="00F26E7A"/>
    <w:rsid w:val="00F27183"/>
    <w:rsid w:val="00F309D8"/>
    <w:rsid w:val="00F5096E"/>
    <w:rsid w:val="00F53CA5"/>
    <w:rsid w:val="00F542B5"/>
    <w:rsid w:val="00F556EE"/>
    <w:rsid w:val="00F61A31"/>
    <w:rsid w:val="00F735DC"/>
    <w:rsid w:val="00F73676"/>
    <w:rsid w:val="00F749AA"/>
    <w:rsid w:val="00F75BBE"/>
    <w:rsid w:val="00F80CC5"/>
    <w:rsid w:val="00F821E6"/>
    <w:rsid w:val="00F84318"/>
    <w:rsid w:val="00F85B98"/>
    <w:rsid w:val="00F8671D"/>
    <w:rsid w:val="00F87E93"/>
    <w:rsid w:val="00F93EF8"/>
    <w:rsid w:val="00F94FD6"/>
    <w:rsid w:val="00F95333"/>
    <w:rsid w:val="00FA1EEA"/>
    <w:rsid w:val="00FA1F92"/>
    <w:rsid w:val="00FB0A9D"/>
    <w:rsid w:val="00FB2C40"/>
    <w:rsid w:val="00FB2FCA"/>
    <w:rsid w:val="00FB5EE4"/>
    <w:rsid w:val="00FC039A"/>
    <w:rsid w:val="00FC734D"/>
    <w:rsid w:val="00FD3196"/>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0E4F87"/>
    <w:pPr>
      <w:spacing w:after="0" w:line="240" w:lineRule="auto"/>
      <w:jc w:val="both"/>
    </w:pPr>
    <w:rPr>
      <w:rFonts w:ascii="Times New Roman" w:eastAsia="Times New Roman" w:hAnsi="Times New Roman" w:cs="Akhbar MT"/>
      <w:sz w:val="18"/>
      <w:szCs w:val="18"/>
      <w:lang w:val="en-GB" w:eastAsia="zh-CN"/>
    </w:rPr>
  </w:style>
  <w:style w:type="character" w:customStyle="1" w:styleId="F-noteChar">
    <w:name w:val="F-note Char"/>
    <w:link w:val="F-note"/>
    <w:rsid w:val="000E4F87"/>
    <w:rPr>
      <w:rFonts w:ascii="Times New Roman" w:eastAsia="Times New Roman" w:hAnsi="Times New Roman" w:cs="Akhbar MT"/>
      <w:sz w:val="18"/>
      <w:szCs w:val="18"/>
      <w:lang w:val="en-GB"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p0">
    <w:name w:val="pp"/>
    <w:basedOn w:val="Normal"/>
    <w:link w:val="ppChar0"/>
    <w:rsid w:val="00E11AB2"/>
    <w:pPr>
      <w:bidi/>
      <w:spacing w:after="200" w:line="360" w:lineRule="auto"/>
      <w:ind w:firstLine="793"/>
      <w:jc w:val="both"/>
    </w:pPr>
    <w:rPr>
      <w:rFonts w:asciiTheme="majorBidi" w:eastAsia="Calibri" w:hAnsiTheme="majorBidi" w:cstheme="majorBidi"/>
      <w:sz w:val="28"/>
      <w:szCs w:val="28"/>
    </w:rPr>
  </w:style>
  <w:style w:type="character" w:customStyle="1" w:styleId="ppChar0">
    <w:name w:val="pp Char"/>
    <w:basedOn w:val="DefaultParagraphFont"/>
    <w:link w:val="pp0"/>
    <w:rsid w:val="00E11AB2"/>
    <w:rPr>
      <w:rFonts w:asciiTheme="majorBidi" w:eastAsia="Calibri" w:hAnsiTheme="majorBidi" w:cstheme="majorBidi"/>
      <w:sz w:val="28"/>
      <w:szCs w:val="28"/>
    </w:rPr>
  </w:style>
  <w:style w:type="paragraph" w:customStyle="1" w:styleId="Paragraph0">
    <w:name w:val="Paragraph"/>
    <w:basedOn w:val="Normal"/>
    <w:link w:val="ParagraphChar0"/>
    <w:rsid w:val="00924DAC"/>
    <w:pPr>
      <w:spacing w:after="200" w:line="360" w:lineRule="auto"/>
      <w:ind w:firstLine="720"/>
      <w:jc w:val="both"/>
    </w:pPr>
    <w:rPr>
      <w:rFonts w:ascii="Times New Roman" w:eastAsia="Times New Roman" w:hAnsi="Times New Roman" w:cs="Times New Roman"/>
      <w:bCs/>
      <w:sz w:val="28"/>
      <w:szCs w:val="26"/>
    </w:rPr>
  </w:style>
  <w:style w:type="character" w:customStyle="1" w:styleId="ParagraphChar0">
    <w:name w:val="Paragraph Char"/>
    <w:basedOn w:val="DefaultParagraphFont"/>
    <w:link w:val="Paragraph0"/>
    <w:rsid w:val="00924DAC"/>
    <w:rPr>
      <w:rFonts w:ascii="Times New Roman" w:eastAsia="Times New Roman" w:hAnsi="Times New Roman" w:cs="Times New Roman"/>
      <w:bCs/>
      <w:sz w:val="28"/>
      <w:szCs w:val="26"/>
    </w:rPr>
  </w:style>
  <w:style w:type="table" w:customStyle="1" w:styleId="GridTable6Colorful-Accent61">
    <w:name w:val="Grid Table 6 Colorful - Accent 61"/>
    <w:basedOn w:val="TableNormal"/>
    <w:uiPriority w:val="51"/>
    <w:rsid w:val="00887EFE"/>
    <w:pPr>
      <w:spacing w:after="0" w:line="240" w:lineRule="auto"/>
    </w:pPr>
    <w:rPr>
      <w:color w:val="538135" w:themeColor="accent6" w:themeShade="BF"/>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6356</Words>
  <Characters>36230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Omar Hosni Shalaby Ali Shalaby</cp:lastModifiedBy>
  <cp:revision>2</cp:revision>
  <cp:lastPrinted>2023-02-20T20:15:00Z</cp:lastPrinted>
  <dcterms:created xsi:type="dcterms:W3CDTF">2024-08-31T17:29:00Z</dcterms:created>
  <dcterms:modified xsi:type="dcterms:W3CDTF">2024-08-31T17:29:00Z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